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F487E" w14:textId="0078A4DE" w:rsidR="001D6CFC" w:rsidRPr="00C26676" w:rsidRDefault="002F4138">
      <w:pPr>
        <w:rPr>
          <w:rFonts w:ascii="Times New Roman" w:hAnsi="Times New Roman" w:cs="Times New Roman"/>
          <w:sz w:val="24"/>
          <w:szCs w:val="24"/>
        </w:rPr>
      </w:pPr>
      <w:r w:rsidRPr="00C26676">
        <w:rPr>
          <w:rFonts w:ascii="Times New Roman" w:hAnsi="Times New Roman" w:cs="Times New Roman"/>
          <w:sz w:val="24"/>
          <w:szCs w:val="24"/>
        </w:rPr>
        <w:t xml:space="preserve">Dr </w:t>
      </w:r>
      <w:r w:rsidR="00BE74D0" w:rsidRPr="00C26676">
        <w:rPr>
          <w:rFonts w:ascii="Times New Roman" w:hAnsi="Times New Roman" w:cs="Times New Roman"/>
          <w:sz w:val="24"/>
          <w:szCs w:val="24"/>
        </w:rPr>
        <w:t>Dariusz Danilewicz</w:t>
      </w:r>
      <w:r w:rsidR="003A08FC" w:rsidRPr="00C26676">
        <w:rPr>
          <w:rFonts w:ascii="Times New Roman" w:hAnsi="Times New Roman" w:cs="Times New Roman"/>
          <w:sz w:val="24"/>
          <w:szCs w:val="24"/>
        </w:rPr>
        <w:tab/>
      </w:r>
      <w:r w:rsidR="003A08FC" w:rsidRPr="00C26676">
        <w:rPr>
          <w:rFonts w:ascii="Times New Roman" w:hAnsi="Times New Roman" w:cs="Times New Roman"/>
          <w:sz w:val="24"/>
          <w:szCs w:val="24"/>
        </w:rPr>
        <w:tab/>
      </w:r>
      <w:r w:rsidR="003A08FC" w:rsidRPr="00C26676">
        <w:rPr>
          <w:rFonts w:ascii="Times New Roman" w:hAnsi="Times New Roman" w:cs="Times New Roman"/>
          <w:sz w:val="24"/>
          <w:szCs w:val="24"/>
        </w:rPr>
        <w:tab/>
      </w:r>
      <w:r w:rsidR="003A08FC" w:rsidRPr="00C26676">
        <w:rPr>
          <w:rFonts w:ascii="Times New Roman" w:hAnsi="Times New Roman" w:cs="Times New Roman"/>
          <w:sz w:val="24"/>
          <w:szCs w:val="24"/>
        </w:rPr>
        <w:tab/>
      </w:r>
      <w:r w:rsidR="003A08FC" w:rsidRPr="00C26676">
        <w:rPr>
          <w:rFonts w:ascii="Times New Roman" w:hAnsi="Times New Roman" w:cs="Times New Roman"/>
          <w:sz w:val="24"/>
          <w:szCs w:val="24"/>
        </w:rPr>
        <w:tab/>
      </w:r>
    </w:p>
    <w:p w14:paraId="51D9941D" w14:textId="5746BBB0" w:rsidR="001D6CFC" w:rsidRPr="00C26676" w:rsidRDefault="002F4138">
      <w:pPr>
        <w:rPr>
          <w:rFonts w:ascii="Times New Roman" w:hAnsi="Times New Roman" w:cs="Times New Roman"/>
          <w:sz w:val="24"/>
          <w:szCs w:val="24"/>
        </w:rPr>
      </w:pPr>
      <w:r w:rsidRPr="00C26676">
        <w:rPr>
          <w:rFonts w:ascii="Times New Roman" w:hAnsi="Times New Roman" w:cs="Times New Roman"/>
          <w:sz w:val="24"/>
          <w:szCs w:val="24"/>
        </w:rPr>
        <w:t>Szkoła Główna Handlowa w Warszawie</w:t>
      </w:r>
    </w:p>
    <w:p w14:paraId="097FB266" w14:textId="02EB9AC5" w:rsidR="001D6CFC" w:rsidRPr="00C26676" w:rsidRDefault="001D6CFC">
      <w:pPr>
        <w:rPr>
          <w:rFonts w:ascii="Times New Roman" w:hAnsi="Times New Roman" w:cs="Times New Roman"/>
          <w:sz w:val="24"/>
          <w:szCs w:val="24"/>
        </w:rPr>
      </w:pPr>
    </w:p>
    <w:p w14:paraId="239D3562" w14:textId="4A98F4A0" w:rsidR="001D6CFC" w:rsidRPr="00C26676" w:rsidRDefault="00C26676" w:rsidP="00581F2F">
      <w:pPr>
        <w:pStyle w:val="doc-ti"/>
        <w:spacing w:line="360" w:lineRule="auto"/>
        <w:jc w:val="center"/>
        <w:rPr>
          <w:b/>
        </w:rPr>
      </w:pPr>
      <w:bookmarkStart w:id="0" w:name="_Toc247984130"/>
      <w:bookmarkStart w:id="1" w:name="_Toc248736892"/>
      <w:r w:rsidRPr="00C26676">
        <w:rPr>
          <w:b/>
        </w:rPr>
        <w:t>Pracownik wiedzy, czyli kto?</w:t>
      </w:r>
      <w:bookmarkEnd w:id="0"/>
      <w:bookmarkEnd w:id="1"/>
      <w:r w:rsidRPr="00C26676">
        <w:rPr>
          <w:b/>
        </w:rPr>
        <w:t xml:space="preserve"> </w:t>
      </w:r>
      <w:r w:rsidR="003A08FC" w:rsidRPr="00C26676">
        <w:rPr>
          <w:rStyle w:val="Odwoanieprzypisudolnego"/>
          <w:b/>
          <w:bCs/>
          <w:color w:val="000000" w:themeColor="text1"/>
        </w:rPr>
        <w:footnoteReference w:id="1"/>
      </w:r>
    </w:p>
    <w:p w14:paraId="5D1B579B" w14:textId="7CFCC28D" w:rsidR="001D6CFC" w:rsidRPr="00C26676" w:rsidRDefault="001D6CFC" w:rsidP="001D6CFC">
      <w:pPr>
        <w:jc w:val="center"/>
        <w:rPr>
          <w:rFonts w:ascii="Times New Roman" w:hAnsi="Times New Roman" w:cs="Times New Roman"/>
          <w:b/>
          <w:bCs/>
          <w:sz w:val="24"/>
          <w:szCs w:val="24"/>
        </w:rPr>
      </w:pPr>
    </w:p>
    <w:p w14:paraId="0DEE64F0" w14:textId="1B20690D" w:rsidR="00E37B04" w:rsidRPr="00C26676" w:rsidRDefault="001D6CFC" w:rsidP="00F72B64">
      <w:pPr>
        <w:spacing w:line="240" w:lineRule="auto"/>
        <w:jc w:val="both"/>
        <w:rPr>
          <w:rFonts w:ascii="Times New Roman" w:hAnsi="Times New Roman" w:cs="Times New Roman"/>
          <w:sz w:val="20"/>
          <w:szCs w:val="20"/>
        </w:rPr>
      </w:pPr>
      <w:r w:rsidRPr="00C26676">
        <w:rPr>
          <w:rFonts w:ascii="Times New Roman" w:hAnsi="Times New Roman" w:cs="Times New Roman"/>
          <w:sz w:val="20"/>
          <w:szCs w:val="20"/>
        </w:rPr>
        <w:t>Streszczenie:</w:t>
      </w:r>
      <w:r w:rsidR="00581F2F" w:rsidRPr="00C26676">
        <w:rPr>
          <w:rFonts w:ascii="Times New Roman" w:hAnsi="Times New Roman" w:cs="Times New Roman"/>
          <w:sz w:val="20"/>
          <w:szCs w:val="20"/>
        </w:rPr>
        <w:t xml:space="preserve"> W artykule autor </w:t>
      </w:r>
      <w:r w:rsidR="006F35F8" w:rsidRPr="00C26676">
        <w:rPr>
          <w:rFonts w:ascii="Times New Roman" w:hAnsi="Times New Roman" w:cs="Times New Roman"/>
          <w:sz w:val="20"/>
          <w:szCs w:val="20"/>
        </w:rPr>
        <w:t>przedstawia</w:t>
      </w:r>
      <w:r w:rsidR="00581F2F" w:rsidRPr="00C26676">
        <w:rPr>
          <w:rFonts w:ascii="Times New Roman" w:hAnsi="Times New Roman" w:cs="Times New Roman"/>
          <w:sz w:val="20"/>
          <w:szCs w:val="20"/>
        </w:rPr>
        <w:t xml:space="preserve"> </w:t>
      </w:r>
      <w:r w:rsidR="00062F44">
        <w:rPr>
          <w:rFonts w:ascii="Times New Roman" w:hAnsi="Times New Roman" w:cs="Times New Roman"/>
          <w:sz w:val="20"/>
          <w:szCs w:val="20"/>
        </w:rPr>
        <w:t xml:space="preserve">rolę pracowników wiedzy w kontekście zmiany struktury zatrudnienia w ostatnich dekadach. Artykuł zawiera </w:t>
      </w:r>
      <w:r w:rsidR="0046023C">
        <w:rPr>
          <w:rFonts w:ascii="Times New Roman" w:hAnsi="Times New Roman" w:cs="Times New Roman"/>
          <w:sz w:val="20"/>
          <w:szCs w:val="20"/>
        </w:rPr>
        <w:t>elementy definicję pojęcia „pracownik wiedzy” oraz prezentuje syntetyczną propozycję właściwego zarządzania pracownikami wie</w:t>
      </w:r>
      <w:r w:rsidR="00BF50BB">
        <w:rPr>
          <w:rFonts w:ascii="Times New Roman" w:hAnsi="Times New Roman" w:cs="Times New Roman"/>
          <w:sz w:val="20"/>
          <w:szCs w:val="20"/>
        </w:rPr>
        <w:t>d</w:t>
      </w:r>
      <w:r w:rsidR="0046023C">
        <w:rPr>
          <w:rFonts w:ascii="Times New Roman" w:hAnsi="Times New Roman" w:cs="Times New Roman"/>
          <w:sz w:val="20"/>
          <w:szCs w:val="20"/>
        </w:rPr>
        <w:t>zy.</w:t>
      </w:r>
    </w:p>
    <w:p w14:paraId="272F1C0E" w14:textId="77777777" w:rsidR="00AB2A93" w:rsidRPr="00C26676" w:rsidRDefault="00AB2A93" w:rsidP="00F72B64">
      <w:pPr>
        <w:spacing w:line="240" w:lineRule="auto"/>
        <w:jc w:val="both"/>
        <w:rPr>
          <w:rFonts w:ascii="Times New Roman" w:hAnsi="Times New Roman" w:cs="Times New Roman"/>
          <w:sz w:val="24"/>
          <w:szCs w:val="24"/>
        </w:rPr>
      </w:pPr>
    </w:p>
    <w:p w14:paraId="1E6B81F6" w14:textId="50733B5E" w:rsidR="0099331F" w:rsidRPr="00C26676" w:rsidRDefault="00BE74D0" w:rsidP="0099331F">
      <w:pPr>
        <w:pStyle w:val="Nagwek2"/>
        <w:spacing w:line="360" w:lineRule="auto"/>
        <w:rPr>
          <w:rFonts w:ascii="Times New Roman" w:hAnsi="Times New Roman" w:cs="Times New Roman"/>
          <w:b/>
          <w:bCs/>
          <w:color w:val="000000" w:themeColor="text1"/>
          <w:sz w:val="24"/>
          <w:szCs w:val="24"/>
        </w:rPr>
      </w:pPr>
      <w:r w:rsidRPr="00C26676">
        <w:rPr>
          <w:rFonts w:ascii="Times New Roman" w:hAnsi="Times New Roman" w:cs="Times New Roman"/>
          <w:b/>
          <w:bCs/>
          <w:color w:val="000000" w:themeColor="text1"/>
          <w:sz w:val="24"/>
          <w:szCs w:val="24"/>
        </w:rPr>
        <w:t>Wstęp</w:t>
      </w:r>
    </w:p>
    <w:p w14:paraId="1251B14E" w14:textId="38FE555F" w:rsidR="00C26676" w:rsidRDefault="00C26676" w:rsidP="00C26676">
      <w:pPr>
        <w:spacing w:line="360" w:lineRule="auto"/>
        <w:jc w:val="both"/>
        <w:rPr>
          <w:rFonts w:ascii="Times New Roman" w:hAnsi="Times New Roman" w:cs="Times New Roman"/>
          <w:sz w:val="24"/>
          <w:szCs w:val="24"/>
        </w:rPr>
      </w:pPr>
      <w:r w:rsidRPr="00C26676">
        <w:rPr>
          <w:rFonts w:ascii="Times New Roman" w:hAnsi="Times New Roman" w:cs="Times New Roman"/>
          <w:sz w:val="24"/>
          <w:szCs w:val="24"/>
        </w:rPr>
        <w:t>Jako pierwszy pojęcia pracownik wiedzy (</w:t>
      </w:r>
      <w:r w:rsidRPr="00C26676">
        <w:rPr>
          <w:rFonts w:ascii="Times New Roman" w:hAnsi="Times New Roman" w:cs="Times New Roman"/>
          <w:i/>
          <w:sz w:val="24"/>
          <w:szCs w:val="24"/>
        </w:rPr>
        <w:t>knowledge workers</w:t>
      </w:r>
      <w:r w:rsidRPr="00C26676">
        <w:rPr>
          <w:rFonts w:ascii="Times New Roman" w:hAnsi="Times New Roman" w:cs="Times New Roman"/>
          <w:sz w:val="24"/>
          <w:szCs w:val="24"/>
        </w:rPr>
        <w:t>) P. Drucker użył już pięćdziesiąt  lat temu</w:t>
      </w:r>
      <w:r w:rsidRPr="00C26676">
        <w:rPr>
          <w:rFonts w:ascii="Times New Roman" w:hAnsi="Times New Roman" w:cs="Times New Roman"/>
          <w:sz w:val="24"/>
          <w:szCs w:val="24"/>
          <w:vertAlign w:val="superscript"/>
        </w:rPr>
        <w:footnoteReference w:id="2"/>
      </w:r>
      <w:r w:rsidRPr="00C26676">
        <w:rPr>
          <w:rFonts w:ascii="Times New Roman" w:hAnsi="Times New Roman" w:cs="Times New Roman"/>
          <w:sz w:val="24"/>
          <w:szCs w:val="24"/>
        </w:rPr>
        <w:t xml:space="preserve">. </w:t>
      </w:r>
      <w:r w:rsidR="00062F44">
        <w:rPr>
          <w:rFonts w:ascii="Times New Roman" w:hAnsi="Times New Roman" w:cs="Times New Roman"/>
          <w:sz w:val="24"/>
          <w:szCs w:val="24"/>
        </w:rPr>
        <w:t>Pojęcie to z czasem zyskiwało na znaczeniu. Jest ono szczególnie istotne w sektorach, gdzie o przewadze konkurencyjnej decyduje czynnik ludzki, a więc jedną z branż gdzie pracownicy wiedzy mają szczególne znaczenie jest branżą IT.</w:t>
      </w:r>
    </w:p>
    <w:p w14:paraId="51BBF68C" w14:textId="7583A10F" w:rsidR="00C26676" w:rsidRDefault="00C26676" w:rsidP="00C26676">
      <w:pPr>
        <w:spacing w:line="360" w:lineRule="auto"/>
        <w:jc w:val="both"/>
        <w:rPr>
          <w:rFonts w:ascii="Times New Roman" w:hAnsi="Times New Roman" w:cs="Times New Roman"/>
          <w:sz w:val="24"/>
          <w:szCs w:val="24"/>
        </w:rPr>
      </w:pPr>
    </w:p>
    <w:p w14:paraId="55C6C5F1" w14:textId="273C9326" w:rsidR="00C26676" w:rsidRPr="00C26676" w:rsidRDefault="00C26676" w:rsidP="00C26676">
      <w:pPr>
        <w:pStyle w:val="Nagwek2"/>
        <w:spacing w:line="360" w:lineRule="auto"/>
        <w:rPr>
          <w:rFonts w:ascii="Times New Roman" w:hAnsi="Times New Roman" w:cs="Times New Roman"/>
          <w:b/>
          <w:bCs/>
          <w:color w:val="000000" w:themeColor="text1"/>
          <w:sz w:val="24"/>
          <w:szCs w:val="24"/>
        </w:rPr>
      </w:pPr>
      <w:r w:rsidRPr="00C26676">
        <w:rPr>
          <w:rFonts w:ascii="Times New Roman" w:hAnsi="Times New Roman" w:cs="Times New Roman"/>
          <w:b/>
          <w:bCs/>
          <w:color w:val="000000" w:themeColor="text1"/>
          <w:sz w:val="24"/>
          <w:szCs w:val="24"/>
        </w:rPr>
        <w:t>Zmiany w strukturze zatrudnienia</w:t>
      </w:r>
    </w:p>
    <w:p w14:paraId="547D53CA" w14:textId="32EE280F" w:rsidR="00C26676" w:rsidRPr="00C26676" w:rsidRDefault="00C26676" w:rsidP="00C26676">
      <w:pPr>
        <w:spacing w:line="360" w:lineRule="auto"/>
        <w:jc w:val="both"/>
        <w:rPr>
          <w:rFonts w:ascii="Times New Roman" w:hAnsi="Times New Roman" w:cs="Times New Roman"/>
          <w:sz w:val="24"/>
          <w:szCs w:val="24"/>
        </w:rPr>
      </w:pPr>
      <w:r w:rsidRPr="00C26676">
        <w:rPr>
          <w:rFonts w:ascii="Times New Roman" w:hAnsi="Times New Roman" w:cs="Times New Roman"/>
          <w:sz w:val="24"/>
          <w:szCs w:val="24"/>
        </w:rPr>
        <w:t xml:space="preserve">Pierwsza połowa XX wieku odznaczała się zatrudnieniem zasobów ludzkich zgodnie z piramidą taylorowską. W organizacjach procentowo największą ilość zasobów ludzkich stanowili pracownicy wykonawczy, którzy zwykle wykonywali proste, ustrukturyzowane prace. Mniejszą ilość stanowili pracownicy na stanowiskach specjalistycznych. Pracowników tych musiała nadzorować spora grupa kierowników (obrazuje to rysunek </w:t>
      </w:r>
      <w:r>
        <w:rPr>
          <w:rFonts w:ascii="Times New Roman" w:hAnsi="Times New Roman" w:cs="Times New Roman"/>
          <w:sz w:val="24"/>
          <w:szCs w:val="24"/>
        </w:rPr>
        <w:t>1</w:t>
      </w:r>
      <w:r w:rsidRPr="00C26676">
        <w:rPr>
          <w:rFonts w:ascii="Times New Roman" w:hAnsi="Times New Roman" w:cs="Times New Roman"/>
          <w:sz w:val="24"/>
          <w:szCs w:val="24"/>
        </w:rPr>
        <w:t xml:space="preserve">). Druga połowa XX wielu odznaczała się powolnym spadkiem zapotrzebowania na pracowników o niskich kwalifikacjach wykonujących jedynie proste prace. Wzrastało za to znaczenie specjalistów: członków organizacji o dużych kompetencjach, którzy mieli stosunkowo dużą samodzielność w wykonywaniu zadań. Typowych kierowników, pełniących nadzór nad podwładnymi i ich pracą, zaczęli zastępować menedżerowie o rozwiniętych umiejętnościach zarządczych. Ich liczba była stosunkowo mała z uwagi na zwiększającą się ilość obowiązków delegowanych podwładnym. Koniec XX wielu pokazuje kolejne zmiany w strukturze zatrudnienia. </w:t>
      </w:r>
      <w:r w:rsidRPr="00C26676">
        <w:rPr>
          <w:rFonts w:ascii="Times New Roman" w:hAnsi="Times New Roman" w:cs="Times New Roman"/>
          <w:sz w:val="24"/>
          <w:szCs w:val="24"/>
        </w:rPr>
        <w:lastRenderedPageBreak/>
        <w:t>Nowoczesne organizacje budują swoją konkurencyjność opierając się na wysokokwalifikowanych specjalistach i ekspertach. Obserwuje się dalszy spadek poziomu zatrudnienia pracowników niesamodzielnych o niskich kwalifikacjach. Zmienia się także rola zarządzających: organizacje szukają liderów, którzy potrafią nadawać kierunek działaniom, przewodzić zmianom, inspirować, zwiększać zaangażowanie podwładnych itd. Ich nową rolą jest także uczynienie wiedzy dostępnej w organizacji bardziej produktywną. W ten sposób możliwa jest realizacja reguły C. Handy’ego, który uważa, że w niedalekiej przyszłości połowa pracowników za dwukrotne wynagrodzenie wyprodukuje trzy razy tyle towarów i usług</w:t>
      </w:r>
      <w:r w:rsidRPr="00C26676">
        <w:rPr>
          <w:rStyle w:val="Odwoanieprzypisudolnego"/>
          <w:rFonts w:ascii="Times New Roman" w:hAnsi="Times New Roman" w:cs="Times New Roman"/>
          <w:sz w:val="24"/>
          <w:szCs w:val="24"/>
        </w:rPr>
        <w:footnoteReference w:id="3"/>
      </w:r>
      <w:r w:rsidRPr="00C26676">
        <w:rPr>
          <w:rFonts w:ascii="Times New Roman" w:hAnsi="Times New Roman" w:cs="Times New Roman"/>
          <w:sz w:val="24"/>
          <w:szCs w:val="24"/>
        </w:rPr>
        <w:t>.</w:t>
      </w:r>
    </w:p>
    <w:p w14:paraId="67044FD0" w14:textId="77777777" w:rsidR="00C26676" w:rsidRPr="00C26676" w:rsidRDefault="00C26676" w:rsidP="00C26676">
      <w:pPr>
        <w:spacing w:line="360" w:lineRule="auto"/>
        <w:jc w:val="both"/>
        <w:rPr>
          <w:rFonts w:ascii="Times New Roman" w:hAnsi="Times New Roman" w:cs="Times New Roman"/>
          <w:sz w:val="24"/>
          <w:szCs w:val="24"/>
        </w:rPr>
      </w:pPr>
    </w:p>
    <w:p w14:paraId="2B76B9D4" w14:textId="77777777" w:rsidR="00C26676" w:rsidRPr="00C26676" w:rsidRDefault="00C26676" w:rsidP="00C26676">
      <w:pPr>
        <w:spacing w:line="360" w:lineRule="auto"/>
        <w:jc w:val="both"/>
        <w:rPr>
          <w:rFonts w:ascii="Times New Roman" w:hAnsi="Times New Roman" w:cs="Times New Roman"/>
          <w:sz w:val="20"/>
          <w:szCs w:val="20"/>
        </w:rPr>
      </w:pPr>
      <w:r w:rsidRPr="00C26676">
        <w:rPr>
          <w:rFonts w:ascii="Times New Roman" w:hAnsi="Times New Roman" w:cs="Times New Roman"/>
          <w:sz w:val="20"/>
          <w:szCs w:val="20"/>
        </w:rPr>
        <w:t>Rys. 1. Zmiana struktury zasobów ludzkich w organizacjach od pierwszej połowy XX wieku do czasów współczesnych</w:t>
      </w:r>
    </w:p>
    <w:p w14:paraId="04C3B6A3" w14:textId="77777777" w:rsidR="00C26676" w:rsidRPr="00C26676" w:rsidRDefault="00C26676" w:rsidP="00C26676">
      <w:pPr>
        <w:spacing w:line="360" w:lineRule="auto"/>
        <w:jc w:val="center"/>
        <w:rPr>
          <w:rFonts w:ascii="Times New Roman" w:hAnsi="Times New Roman" w:cs="Times New Roman"/>
          <w:sz w:val="24"/>
          <w:szCs w:val="24"/>
        </w:rPr>
      </w:pPr>
      <w:r w:rsidRPr="00C26676">
        <w:rPr>
          <w:rFonts w:ascii="Times New Roman" w:hAnsi="Times New Roman" w:cs="Times New Roman"/>
          <w:noProof/>
          <w:sz w:val="24"/>
          <w:szCs w:val="24"/>
        </w:rPr>
        <w:drawing>
          <wp:inline distT="0" distB="0" distL="0" distR="0" wp14:anchorId="28D5A757" wp14:editId="27816FE0">
            <wp:extent cx="4394200" cy="3314700"/>
            <wp:effectExtent l="0" t="0" r="0" b="0"/>
            <wp:docPr id="16" name="Obraz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94200" cy="3314700"/>
                    </a:xfrm>
                    <a:prstGeom prst="rect">
                      <a:avLst/>
                    </a:prstGeom>
                    <a:noFill/>
                    <a:ln>
                      <a:noFill/>
                    </a:ln>
                  </pic:spPr>
                </pic:pic>
              </a:graphicData>
            </a:graphic>
          </wp:inline>
        </w:drawing>
      </w:r>
    </w:p>
    <w:p w14:paraId="63423CAA" w14:textId="77777777" w:rsidR="00C26676" w:rsidRPr="00C26676" w:rsidRDefault="00C26676" w:rsidP="00C26676">
      <w:pPr>
        <w:jc w:val="both"/>
        <w:rPr>
          <w:rFonts w:ascii="Times New Roman" w:hAnsi="Times New Roman" w:cs="Times New Roman"/>
          <w:sz w:val="20"/>
          <w:szCs w:val="20"/>
        </w:rPr>
      </w:pPr>
      <w:r w:rsidRPr="00C26676">
        <w:rPr>
          <w:rFonts w:ascii="Times New Roman" w:hAnsi="Times New Roman" w:cs="Times New Roman"/>
          <w:sz w:val="20"/>
          <w:szCs w:val="20"/>
        </w:rPr>
        <w:t xml:space="preserve">Źródło: opracowanie własne na podstawie: Oleksyn T., </w:t>
      </w:r>
      <w:r w:rsidRPr="00C26676">
        <w:rPr>
          <w:rFonts w:ascii="Times New Roman" w:hAnsi="Times New Roman" w:cs="Times New Roman"/>
          <w:bCs/>
          <w:i/>
          <w:sz w:val="20"/>
          <w:szCs w:val="20"/>
        </w:rPr>
        <w:t>System ocen rozwoju zawodowego i awansów</w:t>
      </w:r>
      <w:r w:rsidRPr="00C26676">
        <w:rPr>
          <w:rFonts w:ascii="Times New Roman" w:hAnsi="Times New Roman" w:cs="Times New Roman"/>
          <w:sz w:val="20"/>
          <w:szCs w:val="20"/>
        </w:rPr>
        <w:t>, Międzynarodowa Szkoła Menedżerów, Warszawa, 1993.</w:t>
      </w:r>
    </w:p>
    <w:p w14:paraId="7F1E4176" w14:textId="101DE24D" w:rsidR="00C26676" w:rsidRDefault="00C26676" w:rsidP="00C26676">
      <w:pPr>
        <w:spacing w:line="360" w:lineRule="auto"/>
        <w:jc w:val="both"/>
        <w:rPr>
          <w:rFonts w:ascii="Times New Roman" w:hAnsi="Times New Roman" w:cs="Times New Roman"/>
          <w:sz w:val="24"/>
          <w:szCs w:val="24"/>
        </w:rPr>
      </w:pPr>
    </w:p>
    <w:p w14:paraId="657F4DB5" w14:textId="59BCC6FE" w:rsidR="00062F44" w:rsidRPr="00062F44" w:rsidRDefault="00062F44" w:rsidP="00C26676">
      <w:pPr>
        <w:spacing w:line="360" w:lineRule="auto"/>
        <w:jc w:val="both"/>
        <w:rPr>
          <w:rFonts w:ascii="Times New Roman" w:hAnsi="Times New Roman" w:cs="Times New Roman"/>
          <w:b/>
          <w:bCs/>
          <w:sz w:val="24"/>
          <w:szCs w:val="24"/>
        </w:rPr>
      </w:pPr>
      <w:r w:rsidRPr="00062F44">
        <w:rPr>
          <w:rFonts w:ascii="Times New Roman" w:hAnsi="Times New Roman" w:cs="Times New Roman"/>
          <w:b/>
          <w:bCs/>
          <w:sz w:val="24"/>
          <w:szCs w:val="24"/>
        </w:rPr>
        <w:t>Definicja pojęcia „pracownik wiedzy”</w:t>
      </w:r>
    </w:p>
    <w:p w14:paraId="46C247CC" w14:textId="77777777" w:rsidR="00C26676" w:rsidRPr="00C26676" w:rsidRDefault="00C26676" w:rsidP="00C26676">
      <w:pPr>
        <w:spacing w:line="360" w:lineRule="auto"/>
        <w:jc w:val="both"/>
        <w:rPr>
          <w:rFonts w:ascii="Times New Roman" w:hAnsi="Times New Roman" w:cs="Times New Roman"/>
          <w:sz w:val="24"/>
          <w:szCs w:val="24"/>
        </w:rPr>
      </w:pPr>
      <w:r w:rsidRPr="00C26676">
        <w:rPr>
          <w:rFonts w:ascii="Times New Roman" w:hAnsi="Times New Roman" w:cs="Times New Roman"/>
          <w:sz w:val="24"/>
          <w:szCs w:val="24"/>
        </w:rPr>
        <w:lastRenderedPageBreak/>
        <w:t>Jak już wcześniej wspomniano jednym z kluczowych czynników powodzenia nowoczesnych organizacji jest posiadanie i odpowiednie zarządzanie pracownikami wiedzy. Zdefiniowanie tej kategorii pracowników nie jest łatwe. Dla utylitarnych celów rachunkowych (umożliwiających obliczenie liczby pracowników wiedzy w organizacjach) wykorzystuje się jedną z czterech uproszczonych definicji pracowników wiedzy</w:t>
      </w:r>
      <w:r w:rsidRPr="00C26676">
        <w:rPr>
          <w:rStyle w:val="Odwoanieprzypisudolnego"/>
          <w:rFonts w:ascii="Times New Roman" w:hAnsi="Times New Roman" w:cs="Times New Roman"/>
          <w:sz w:val="24"/>
          <w:szCs w:val="24"/>
        </w:rPr>
        <w:footnoteReference w:id="4"/>
      </w:r>
      <w:r w:rsidRPr="00C26676">
        <w:rPr>
          <w:rFonts w:ascii="Times New Roman" w:hAnsi="Times New Roman" w:cs="Times New Roman"/>
          <w:sz w:val="24"/>
          <w:szCs w:val="24"/>
        </w:rPr>
        <w:t>:</w:t>
      </w:r>
    </w:p>
    <w:p w14:paraId="264947BC" w14:textId="77777777" w:rsidR="00C26676" w:rsidRPr="00C26676" w:rsidRDefault="00C26676" w:rsidP="00C26676">
      <w:pPr>
        <w:numPr>
          <w:ilvl w:val="0"/>
          <w:numId w:val="13"/>
        </w:numPr>
        <w:spacing w:after="0" w:line="360" w:lineRule="auto"/>
        <w:jc w:val="both"/>
        <w:rPr>
          <w:rFonts w:ascii="Times New Roman" w:hAnsi="Times New Roman" w:cs="Times New Roman"/>
          <w:sz w:val="24"/>
          <w:szCs w:val="24"/>
        </w:rPr>
      </w:pPr>
      <w:r w:rsidRPr="00C26676">
        <w:rPr>
          <w:rFonts w:ascii="Times New Roman" w:hAnsi="Times New Roman" w:cs="Times New Roman"/>
          <w:sz w:val="24"/>
          <w:szCs w:val="24"/>
        </w:rPr>
        <w:t>pracownicy wiedzy to członkowie organizacji z wykształceniem wyższym,</w:t>
      </w:r>
    </w:p>
    <w:p w14:paraId="6451BCFA" w14:textId="77777777" w:rsidR="00C26676" w:rsidRPr="00C26676" w:rsidRDefault="00C26676" w:rsidP="00C26676">
      <w:pPr>
        <w:numPr>
          <w:ilvl w:val="0"/>
          <w:numId w:val="13"/>
        </w:numPr>
        <w:spacing w:after="0" w:line="360" w:lineRule="auto"/>
        <w:jc w:val="both"/>
        <w:rPr>
          <w:rFonts w:ascii="Times New Roman" w:hAnsi="Times New Roman" w:cs="Times New Roman"/>
          <w:sz w:val="24"/>
          <w:szCs w:val="24"/>
        </w:rPr>
      </w:pPr>
      <w:r w:rsidRPr="00C26676">
        <w:rPr>
          <w:rFonts w:ascii="Times New Roman" w:hAnsi="Times New Roman" w:cs="Times New Roman"/>
          <w:sz w:val="24"/>
          <w:szCs w:val="24"/>
        </w:rPr>
        <w:t>pracownicy wiedzy to osoby zajmujące stanowiska menedżerskie, eksperckie lub specjalistyczne,</w:t>
      </w:r>
    </w:p>
    <w:p w14:paraId="2ECBC02D" w14:textId="77777777" w:rsidR="00C26676" w:rsidRPr="00C26676" w:rsidRDefault="00C26676" w:rsidP="00C26676">
      <w:pPr>
        <w:numPr>
          <w:ilvl w:val="0"/>
          <w:numId w:val="13"/>
        </w:numPr>
        <w:spacing w:after="0" w:line="360" w:lineRule="auto"/>
        <w:jc w:val="both"/>
        <w:rPr>
          <w:rFonts w:ascii="Times New Roman" w:hAnsi="Times New Roman" w:cs="Times New Roman"/>
          <w:sz w:val="24"/>
          <w:szCs w:val="24"/>
        </w:rPr>
      </w:pPr>
      <w:r w:rsidRPr="00C26676">
        <w:rPr>
          <w:rFonts w:ascii="Times New Roman" w:hAnsi="Times New Roman" w:cs="Times New Roman"/>
          <w:sz w:val="24"/>
          <w:szCs w:val="24"/>
        </w:rPr>
        <w:t>pracownicy wiedzy to zatrudnieni posiadający wykształcenie techniczne,</w:t>
      </w:r>
    </w:p>
    <w:p w14:paraId="599853C4" w14:textId="77777777" w:rsidR="00C26676" w:rsidRPr="00C26676" w:rsidRDefault="00C26676" w:rsidP="00C26676">
      <w:pPr>
        <w:numPr>
          <w:ilvl w:val="0"/>
          <w:numId w:val="13"/>
        </w:numPr>
        <w:spacing w:after="0" w:line="360" w:lineRule="auto"/>
        <w:jc w:val="both"/>
        <w:rPr>
          <w:rFonts w:ascii="Times New Roman" w:hAnsi="Times New Roman" w:cs="Times New Roman"/>
          <w:sz w:val="24"/>
          <w:szCs w:val="24"/>
        </w:rPr>
      </w:pPr>
      <w:r w:rsidRPr="00C26676">
        <w:rPr>
          <w:rFonts w:ascii="Times New Roman" w:hAnsi="Times New Roman" w:cs="Times New Roman"/>
          <w:sz w:val="24"/>
          <w:szCs w:val="24"/>
        </w:rPr>
        <w:t>pracownicy wiedzy to pracujący w branżach nowoczesnych technologii.</w:t>
      </w:r>
    </w:p>
    <w:p w14:paraId="43D262BD" w14:textId="3E61C4AC" w:rsidR="00C26676" w:rsidRPr="00C26676" w:rsidRDefault="00C26676" w:rsidP="00C26676">
      <w:pPr>
        <w:spacing w:line="360" w:lineRule="auto"/>
        <w:jc w:val="both"/>
        <w:rPr>
          <w:rFonts w:ascii="Times New Roman" w:hAnsi="Times New Roman" w:cs="Times New Roman"/>
          <w:sz w:val="24"/>
          <w:szCs w:val="24"/>
        </w:rPr>
      </w:pPr>
      <w:r w:rsidRPr="00C26676">
        <w:rPr>
          <w:rFonts w:ascii="Times New Roman" w:hAnsi="Times New Roman" w:cs="Times New Roman"/>
          <w:sz w:val="24"/>
          <w:szCs w:val="24"/>
        </w:rPr>
        <w:t>Powyższe pokazuje, że istnieje pole do wypracowania bardziej precyzyjnych sposobów określania, których członków organizacji można uważać za pracownika wiedzy</w:t>
      </w:r>
      <w:r w:rsidRPr="00C26676">
        <w:rPr>
          <w:rStyle w:val="Odwoanieprzypisudolnego"/>
          <w:rFonts w:ascii="Times New Roman" w:hAnsi="Times New Roman" w:cs="Times New Roman"/>
          <w:sz w:val="24"/>
          <w:szCs w:val="24"/>
        </w:rPr>
        <w:footnoteReference w:id="5"/>
      </w:r>
      <w:r w:rsidRPr="00C26676">
        <w:rPr>
          <w:rFonts w:ascii="Times New Roman" w:hAnsi="Times New Roman" w:cs="Times New Roman"/>
          <w:sz w:val="24"/>
          <w:szCs w:val="24"/>
        </w:rPr>
        <w:t xml:space="preserve"> – mimo licznych definicji tej kategorii pracowników obecnych w literaturze polskiej i światowej</w:t>
      </w:r>
      <w:r w:rsidRPr="00C26676">
        <w:rPr>
          <w:rStyle w:val="Odwoanieprzypisudolnego"/>
          <w:rFonts w:ascii="Times New Roman" w:hAnsi="Times New Roman" w:cs="Times New Roman"/>
          <w:sz w:val="24"/>
          <w:szCs w:val="24"/>
        </w:rPr>
        <w:footnoteReference w:id="6"/>
      </w:r>
      <w:r w:rsidRPr="00C26676">
        <w:rPr>
          <w:rFonts w:ascii="Times New Roman" w:hAnsi="Times New Roman" w:cs="Times New Roman"/>
          <w:sz w:val="24"/>
          <w:szCs w:val="24"/>
        </w:rPr>
        <w:t>. Zdaniem autora wskazane jest więc w takiej sytuacji określenie, jakie cechy powinien posiadać pracownik wiedzy (przedstawia je tabela 1</w:t>
      </w:r>
      <w:r>
        <w:rPr>
          <w:rFonts w:ascii="Times New Roman" w:hAnsi="Times New Roman" w:cs="Times New Roman"/>
          <w:sz w:val="24"/>
          <w:szCs w:val="24"/>
        </w:rPr>
        <w:t>)</w:t>
      </w:r>
      <w:r w:rsidRPr="00C26676">
        <w:rPr>
          <w:rFonts w:ascii="Times New Roman" w:hAnsi="Times New Roman" w:cs="Times New Roman"/>
          <w:sz w:val="24"/>
          <w:szCs w:val="24"/>
        </w:rPr>
        <w:t>.</w:t>
      </w:r>
    </w:p>
    <w:p w14:paraId="7922D302" w14:textId="77777777" w:rsidR="00C26676" w:rsidRPr="00C26676" w:rsidRDefault="00C26676" w:rsidP="00C26676">
      <w:pPr>
        <w:spacing w:line="360" w:lineRule="auto"/>
        <w:jc w:val="both"/>
        <w:rPr>
          <w:rFonts w:ascii="Times New Roman" w:hAnsi="Times New Roman" w:cs="Times New Roman"/>
          <w:sz w:val="24"/>
          <w:szCs w:val="24"/>
        </w:rPr>
      </w:pPr>
    </w:p>
    <w:p w14:paraId="4805F893" w14:textId="77777777" w:rsidR="00C26676" w:rsidRPr="00C26676" w:rsidRDefault="00C26676" w:rsidP="00C26676">
      <w:pPr>
        <w:spacing w:line="360" w:lineRule="auto"/>
        <w:jc w:val="both"/>
        <w:rPr>
          <w:rFonts w:ascii="Times New Roman" w:hAnsi="Times New Roman" w:cs="Times New Roman"/>
          <w:sz w:val="20"/>
          <w:szCs w:val="20"/>
        </w:rPr>
      </w:pPr>
      <w:r w:rsidRPr="00C26676">
        <w:rPr>
          <w:rFonts w:ascii="Times New Roman" w:hAnsi="Times New Roman" w:cs="Times New Roman"/>
          <w:sz w:val="20"/>
          <w:szCs w:val="20"/>
        </w:rPr>
        <w:t>Tab. 1. Wybrane cechy charakterystyczne dla pracownika wiedzy</w:t>
      </w:r>
    </w:p>
    <w:tbl>
      <w:tblPr>
        <w:tblStyle w:val="Tabela-Siatka"/>
        <w:tblW w:w="0" w:type="auto"/>
        <w:tblLook w:val="0000" w:firstRow="0" w:lastRow="0" w:firstColumn="0" w:lastColumn="0" w:noHBand="0" w:noVBand="0"/>
      </w:tblPr>
      <w:tblGrid>
        <w:gridCol w:w="9062"/>
      </w:tblGrid>
      <w:tr w:rsidR="00C26676" w:rsidRPr="00C26676" w14:paraId="213A4DD6" w14:textId="77777777" w:rsidTr="00C26676">
        <w:tc>
          <w:tcPr>
            <w:tcW w:w="9210" w:type="dxa"/>
          </w:tcPr>
          <w:p w14:paraId="281DFB31" w14:textId="77777777" w:rsidR="00C26676" w:rsidRPr="00C26676" w:rsidRDefault="00C26676" w:rsidP="00C26676">
            <w:pPr>
              <w:numPr>
                <w:ilvl w:val="0"/>
                <w:numId w:val="14"/>
              </w:numPr>
              <w:tabs>
                <w:tab w:val="clear" w:pos="720"/>
              </w:tabs>
              <w:spacing w:line="276" w:lineRule="auto"/>
              <w:ind w:left="426"/>
              <w:jc w:val="both"/>
              <w:rPr>
                <w:rFonts w:ascii="Times New Roman" w:hAnsi="Times New Roman" w:cs="Times New Roman"/>
                <w:sz w:val="24"/>
                <w:szCs w:val="24"/>
              </w:rPr>
            </w:pPr>
            <w:r w:rsidRPr="00C26676">
              <w:rPr>
                <w:rFonts w:ascii="Times New Roman" w:hAnsi="Times New Roman" w:cs="Times New Roman"/>
                <w:sz w:val="24"/>
                <w:szCs w:val="24"/>
              </w:rPr>
              <w:t>legitymuje się fachową wiedzą (ogólną wiedzą akademicką i/lub specjalistyczną wiedzą zawodową), musi tą wiedzą posługiwać się, utrzymywać i rozwijać</w:t>
            </w:r>
          </w:p>
        </w:tc>
      </w:tr>
      <w:tr w:rsidR="00C26676" w:rsidRPr="00C26676" w14:paraId="3555AF15" w14:textId="77777777" w:rsidTr="00C26676">
        <w:tc>
          <w:tcPr>
            <w:tcW w:w="9210" w:type="dxa"/>
          </w:tcPr>
          <w:p w14:paraId="54C8C5B6" w14:textId="77777777" w:rsidR="00C26676" w:rsidRPr="00C26676" w:rsidRDefault="00C26676" w:rsidP="00C26676">
            <w:pPr>
              <w:numPr>
                <w:ilvl w:val="0"/>
                <w:numId w:val="14"/>
              </w:numPr>
              <w:tabs>
                <w:tab w:val="clear" w:pos="720"/>
                <w:tab w:val="num" w:pos="400"/>
              </w:tabs>
              <w:spacing w:line="276" w:lineRule="auto"/>
              <w:ind w:left="426"/>
              <w:jc w:val="both"/>
              <w:rPr>
                <w:rFonts w:ascii="Times New Roman" w:hAnsi="Times New Roman" w:cs="Times New Roman"/>
                <w:sz w:val="24"/>
                <w:szCs w:val="24"/>
              </w:rPr>
            </w:pPr>
            <w:r w:rsidRPr="00C26676">
              <w:rPr>
                <w:rFonts w:ascii="Times New Roman" w:hAnsi="Times New Roman" w:cs="Times New Roman"/>
                <w:sz w:val="24"/>
                <w:szCs w:val="24"/>
              </w:rPr>
              <w:t>kreuje dużą część niematerialnych zasobów organizacji</w:t>
            </w:r>
          </w:p>
        </w:tc>
      </w:tr>
      <w:tr w:rsidR="00C26676" w:rsidRPr="00C26676" w14:paraId="04AC06F9" w14:textId="77777777" w:rsidTr="00C26676">
        <w:tc>
          <w:tcPr>
            <w:tcW w:w="9210" w:type="dxa"/>
          </w:tcPr>
          <w:p w14:paraId="332A9BE9" w14:textId="77777777" w:rsidR="00C26676" w:rsidRPr="00C26676" w:rsidRDefault="00C26676" w:rsidP="00C26676">
            <w:pPr>
              <w:numPr>
                <w:ilvl w:val="0"/>
                <w:numId w:val="14"/>
              </w:numPr>
              <w:tabs>
                <w:tab w:val="clear" w:pos="720"/>
                <w:tab w:val="num" w:pos="400"/>
              </w:tabs>
              <w:spacing w:line="276" w:lineRule="auto"/>
              <w:ind w:left="426"/>
              <w:jc w:val="both"/>
              <w:rPr>
                <w:rFonts w:ascii="Times New Roman" w:hAnsi="Times New Roman" w:cs="Times New Roman"/>
                <w:sz w:val="24"/>
                <w:szCs w:val="24"/>
              </w:rPr>
            </w:pPr>
            <w:r w:rsidRPr="00C26676">
              <w:rPr>
                <w:rFonts w:ascii="Times New Roman" w:hAnsi="Times New Roman" w:cs="Times New Roman"/>
                <w:sz w:val="24"/>
                <w:szCs w:val="24"/>
              </w:rPr>
              <w:t>jest w stanie wykorzystywać posiadaną wiedzę dla potrzeb realizacji zadań wyznaczonych w organizacji</w:t>
            </w:r>
          </w:p>
        </w:tc>
      </w:tr>
      <w:tr w:rsidR="00C26676" w:rsidRPr="00C26676" w14:paraId="10E7517F" w14:textId="77777777" w:rsidTr="00C26676">
        <w:tc>
          <w:tcPr>
            <w:tcW w:w="9210" w:type="dxa"/>
          </w:tcPr>
          <w:p w14:paraId="56944351" w14:textId="77777777" w:rsidR="00C26676" w:rsidRPr="00C26676" w:rsidRDefault="00C26676" w:rsidP="00C26676">
            <w:pPr>
              <w:numPr>
                <w:ilvl w:val="0"/>
                <w:numId w:val="14"/>
              </w:numPr>
              <w:tabs>
                <w:tab w:val="clear" w:pos="720"/>
                <w:tab w:val="num" w:pos="400"/>
              </w:tabs>
              <w:spacing w:line="276" w:lineRule="auto"/>
              <w:ind w:left="426"/>
              <w:jc w:val="both"/>
              <w:rPr>
                <w:rFonts w:ascii="Times New Roman" w:hAnsi="Times New Roman" w:cs="Times New Roman"/>
                <w:sz w:val="24"/>
                <w:szCs w:val="24"/>
              </w:rPr>
            </w:pPr>
            <w:r w:rsidRPr="00C26676">
              <w:rPr>
                <w:rFonts w:ascii="Times New Roman" w:hAnsi="Times New Roman" w:cs="Times New Roman"/>
                <w:sz w:val="24"/>
                <w:szCs w:val="24"/>
              </w:rPr>
              <w:lastRenderedPageBreak/>
              <w:t>posiada umiejętność dzielenia się wiedzą</w:t>
            </w:r>
          </w:p>
        </w:tc>
      </w:tr>
      <w:tr w:rsidR="00C26676" w:rsidRPr="00C26676" w14:paraId="273A9C50" w14:textId="77777777" w:rsidTr="00C26676">
        <w:tc>
          <w:tcPr>
            <w:tcW w:w="9210" w:type="dxa"/>
          </w:tcPr>
          <w:p w14:paraId="152E2B2A" w14:textId="77777777" w:rsidR="00C26676" w:rsidRPr="00C26676" w:rsidRDefault="00C26676" w:rsidP="00C26676">
            <w:pPr>
              <w:numPr>
                <w:ilvl w:val="0"/>
                <w:numId w:val="14"/>
              </w:numPr>
              <w:tabs>
                <w:tab w:val="clear" w:pos="720"/>
                <w:tab w:val="num" w:pos="400"/>
              </w:tabs>
              <w:spacing w:line="276" w:lineRule="auto"/>
              <w:ind w:left="426"/>
              <w:jc w:val="both"/>
              <w:rPr>
                <w:rFonts w:ascii="Times New Roman" w:hAnsi="Times New Roman" w:cs="Times New Roman"/>
                <w:sz w:val="24"/>
                <w:szCs w:val="24"/>
              </w:rPr>
            </w:pPr>
            <w:r w:rsidRPr="00C26676">
              <w:rPr>
                <w:rFonts w:ascii="Times New Roman" w:hAnsi="Times New Roman" w:cs="Times New Roman"/>
                <w:sz w:val="24"/>
                <w:szCs w:val="24"/>
              </w:rPr>
              <w:t>preferuje pracę bez ścisłej kontroli, ceni posiadaną swobodę, elastyczność i niezależność</w:t>
            </w:r>
          </w:p>
        </w:tc>
      </w:tr>
      <w:tr w:rsidR="00C26676" w:rsidRPr="00C26676" w14:paraId="15585590" w14:textId="77777777" w:rsidTr="00C26676">
        <w:tc>
          <w:tcPr>
            <w:tcW w:w="9210" w:type="dxa"/>
          </w:tcPr>
          <w:p w14:paraId="0E8B696E" w14:textId="77777777" w:rsidR="00C26676" w:rsidRPr="00C26676" w:rsidRDefault="00C26676" w:rsidP="00C26676">
            <w:pPr>
              <w:numPr>
                <w:ilvl w:val="0"/>
                <w:numId w:val="14"/>
              </w:numPr>
              <w:tabs>
                <w:tab w:val="clear" w:pos="720"/>
                <w:tab w:val="num" w:pos="400"/>
              </w:tabs>
              <w:spacing w:line="276" w:lineRule="auto"/>
              <w:ind w:left="426"/>
              <w:jc w:val="both"/>
              <w:rPr>
                <w:rFonts w:ascii="Times New Roman" w:hAnsi="Times New Roman" w:cs="Times New Roman"/>
                <w:sz w:val="24"/>
                <w:szCs w:val="24"/>
              </w:rPr>
            </w:pPr>
            <w:r w:rsidRPr="00C26676">
              <w:rPr>
                <w:rFonts w:ascii="Times New Roman" w:hAnsi="Times New Roman" w:cs="Times New Roman"/>
                <w:sz w:val="24"/>
                <w:szCs w:val="24"/>
              </w:rPr>
              <w:t>jego wiedza jest często na poziomie wyższym niż jego przełożonych</w:t>
            </w:r>
          </w:p>
        </w:tc>
      </w:tr>
      <w:tr w:rsidR="00C26676" w:rsidRPr="00C26676" w14:paraId="7435BD2B" w14:textId="77777777" w:rsidTr="00C26676">
        <w:tc>
          <w:tcPr>
            <w:tcW w:w="9210" w:type="dxa"/>
          </w:tcPr>
          <w:p w14:paraId="78D73C6B" w14:textId="77777777" w:rsidR="00C26676" w:rsidRPr="00C26676" w:rsidRDefault="00C26676" w:rsidP="00C26676">
            <w:pPr>
              <w:numPr>
                <w:ilvl w:val="0"/>
                <w:numId w:val="14"/>
              </w:numPr>
              <w:tabs>
                <w:tab w:val="clear" w:pos="720"/>
                <w:tab w:val="num" w:pos="400"/>
              </w:tabs>
              <w:spacing w:line="276" w:lineRule="auto"/>
              <w:ind w:left="426"/>
              <w:jc w:val="both"/>
              <w:rPr>
                <w:rFonts w:ascii="Times New Roman" w:hAnsi="Times New Roman" w:cs="Times New Roman"/>
                <w:sz w:val="24"/>
                <w:szCs w:val="24"/>
              </w:rPr>
            </w:pPr>
            <w:r w:rsidRPr="00C26676">
              <w:rPr>
                <w:rFonts w:ascii="Times New Roman" w:hAnsi="Times New Roman" w:cs="Times New Roman"/>
                <w:sz w:val="24"/>
                <w:szCs w:val="24"/>
              </w:rPr>
              <w:t>posiada wysokorozwiniętą inteligencją emocjonalną, społeczną i poznawczą</w:t>
            </w:r>
          </w:p>
        </w:tc>
      </w:tr>
      <w:tr w:rsidR="00C26676" w:rsidRPr="00C26676" w14:paraId="40D6ECBF" w14:textId="77777777" w:rsidTr="00C26676">
        <w:tc>
          <w:tcPr>
            <w:tcW w:w="9210" w:type="dxa"/>
          </w:tcPr>
          <w:p w14:paraId="4CA714D4" w14:textId="77777777" w:rsidR="00C26676" w:rsidRPr="00C26676" w:rsidRDefault="00C26676" w:rsidP="00C26676">
            <w:pPr>
              <w:numPr>
                <w:ilvl w:val="0"/>
                <w:numId w:val="14"/>
              </w:numPr>
              <w:tabs>
                <w:tab w:val="clear" w:pos="720"/>
                <w:tab w:val="num" w:pos="400"/>
              </w:tabs>
              <w:spacing w:line="276" w:lineRule="auto"/>
              <w:ind w:left="426"/>
              <w:jc w:val="both"/>
              <w:rPr>
                <w:rFonts w:ascii="Times New Roman" w:hAnsi="Times New Roman" w:cs="Times New Roman"/>
                <w:sz w:val="24"/>
                <w:szCs w:val="24"/>
              </w:rPr>
            </w:pPr>
            <w:r w:rsidRPr="00C26676">
              <w:rPr>
                <w:rFonts w:ascii="Times New Roman" w:hAnsi="Times New Roman" w:cs="Times New Roman"/>
                <w:sz w:val="24"/>
                <w:szCs w:val="24"/>
              </w:rPr>
              <w:t>posiada unikatową osobowość (specyficzna psychika i zachowanie, kultura osobista itd.)</w:t>
            </w:r>
          </w:p>
        </w:tc>
      </w:tr>
      <w:tr w:rsidR="00C26676" w:rsidRPr="00C26676" w14:paraId="48BBF364" w14:textId="77777777" w:rsidTr="00C26676">
        <w:tc>
          <w:tcPr>
            <w:tcW w:w="9210" w:type="dxa"/>
          </w:tcPr>
          <w:p w14:paraId="10452C2A" w14:textId="77777777" w:rsidR="00C26676" w:rsidRPr="00C26676" w:rsidRDefault="00C26676" w:rsidP="00C26676">
            <w:pPr>
              <w:numPr>
                <w:ilvl w:val="0"/>
                <w:numId w:val="14"/>
              </w:numPr>
              <w:tabs>
                <w:tab w:val="clear" w:pos="720"/>
                <w:tab w:val="num" w:pos="400"/>
              </w:tabs>
              <w:spacing w:line="276" w:lineRule="auto"/>
              <w:ind w:left="426"/>
              <w:jc w:val="both"/>
              <w:rPr>
                <w:rFonts w:ascii="Times New Roman" w:hAnsi="Times New Roman" w:cs="Times New Roman"/>
                <w:sz w:val="24"/>
                <w:szCs w:val="24"/>
              </w:rPr>
            </w:pPr>
            <w:r w:rsidRPr="00C26676">
              <w:rPr>
                <w:rFonts w:ascii="Times New Roman" w:hAnsi="Times New Roman" w:cs="Times New Roman"/>
                <w:sz w:val="24"/>
                <w:szCs w:val="24"/>
              </w:rPr>
              <w:t>jego cechą jest gotowość do permanentnego rozwoju w warunkach zmiany</w:t>
            </w:r>
          </w:p>
        </w:tc>
      </w:tr>
      <w:tr w:rsidR="00C26676" w:rsidRPr="00C26676" w14:paraId="40D8AD33" w14:textId="77777777" w:rsidTr="00C26676">
        <w:tc>
          <w:tcPr>
            <w:tcW w:w="9210" w:type="dxa"/>
          </w:tcPr>
          <w:p w14:paraId="6D751CA4" w14:textId="77777777" w:rsidR="00C26676" w:rsidRPr="00C26676" w:rsidRDefault="00C26676" w:rsidP="00C26676">
            <w:pPr>
              <w:numPr>
                <w:ilvl w:val="0"/>
                <w:numId w:val="14"/>
              </w:numPr>
              <w:tabs>
                <w:tab w:val="clear" w:pos="720"/>
                <w:tab w:val="num" w:pos="400"/>
              </w:tabs>
              <w:spacing w:line="276" w:lineRule="auto"/>
              <w:ind w:left="426"/>
              <w:jc w:val="both"/>
              <w:rPr>
                <w:rFonts w:ascii="Times New Roman" w:hAnsi="Times New Roman" w:cs="Times New Roman"/>
                <w:sz w:val="24"/>
                <w:szCs w:val="24"/>
              </w:rPr>
            </w:pPr>
            <w:r w:rsidRPr="00C26676">
              <w:rPr>
                <w:rFonts w:ascii="Times New Roman" w:hAnsi="Times New Roman" w:cs="Times New Roman"/>
                <w:sz w:val="24"/>
                <w:szCs w:val="24"/>
              </w:rPr>
              <w:t>jest świadomy własnego potencjału dzięki autoanalizie swoich słabości i atutów, również znajomość własnych reakcji w sytuacjach trudnych</w:t>
            </w:r>
          </w:p>
        </w:tc>
      </w:tr>
      <w:tr w:rsidR="00C26676" w:rsidRPr="00C26676" w14:paraId="6F9E13E4" w14:textId="77777777" w:rsidTr="00C26676">
        <w:tc>
          <w:tcPr>
            <w:tcW w:w="9210" w:type="dxa"/>
          </w:tcPr>
          <w:p w14:paraId="53794D7A" w14:textId="77777777" w:rsidR="00C26676" w:rsidRPr="00C26676" w:rsidRDefault="00C26676" w:rsidP="00C26676">
            <w:pPr>
              <w:numPr>
                <w:ilvl w:val="0"/>
                <w:numId w:val="14"/>
              </w:numPr>
              <w:tabs>
                <w:tab w:val="clear" w:pos="720"/>
                <w:tab w:val="num" w:pos="400"/>
              </w:tabs>
              <w:spacing w:line="276" w:lineRule="auto"/>
              <w:ind w:left="426"/>
              <w:jc w:val="both"/>
              <w:rPr>
                <w:rFonts w:ascii="Times New Roman" w:hAnsi="Times New Roman" w:cs="Times New Roman"/>
                <w:sz w:val="24"/>
                <w:szCs w:val="24"/>
              </w:rPr>
            </w:pPr>
            <w:r w:rsidRPr="00C26676">
              <w:rPr>
                <w:rFonts w:ascii="Times New Roman" w:hAnsi="Times New Roman" w:cs="Times New Roman"/>
                <w:sz w:val="24"/>
                <w:szCs w:val="24"/>
              </w:rPr>
              <w:t>treść jego pracy jest rzadko zrutynizowana</w:t>
            </w:r>
          </w:p>
        </w:tc>
      </w:tr>
      <w:tr w:rsidR="00C26676" w:rsidRPr="00C26676" w14:paraId="7AEE05BE" w14:textId="77777777" w:rsidTr="00C26676">
        <w:tc>
          <w:tcPr>
            <w:tcW w:w="9210" w:type="dxa"/>
          </w:tcPr>
          <w:p w14:paraId="1E6DF21D" w14:textId="77777777" w:rsidR="00C26676" w:rsidRPr="00C26676" w:rsidRDefault="00C26676" w:rsidP="00C26676">
            <w:pPr>
              <w:numPr>
                <w:ilvl w:val="0"/>
                <w:numId w:val="14"/>
              </w:numPr>
              <w:tabs>
                <w:tab w:val="clear" w:pos="720"/>
                <w:tab w:val="num" w:pos="400"/>
              </w:tabs>
              <w:spacing w:line="276" w:lineRule="auto"/>
              <w:ind w:left="426"/>
              <w:jc w:val="both"/>
              <w:rPr>
                <w:rFonts w:ascii="Times New Roman" w:hAnsi="Times New Roman" w:cs="Times New Roman"/>
                <w:sz w:val="24"/>
                <w:szCs w:val="24"/>
              </w:rPr>
            </w:pPr>
            <w:r w:rsidRPr="00C26676">
              <w:rPr>
                <w:rFonts w:ascii="Times New Roman" w:hAnsi="Times New Roman" w:cs="Times New Roman"/>
                <w:sz w:val="24"/>
                <w:szCs w:val="24"/>
              </w:rPr>
              <w:t>jest świadomy znaczenia swojej wiedzy dla organizacji, jego zaangażowanie w realizację zadań i projektów jest uzależnione od tego, jak jego wiedza jest wykorzystywana, uznawana i wynagradzana</w:t>
            </w:r>
          </w:p>
        </w:tc>
      </w:tr>
      <w:tr w:rsidR="00C26676" w:rsidRPr="00C26676" w14:paraId="1A4AC945" w14:textId="77777777" w:rsidTr="00C26676">
        <w:tc>
          <w:tcPr>
            <w:tcW w:w="9210" w:type="dxa"/>
          </w:tcPr>
          <w:p w14:paraId="185F479B" w14:textId="77777777" w:rsidR="00C26676" w:rsidRPr="00C26676" w:rsidRDefault="00C26676" w:rsidP="00C26676">
            <w:pPr>
              <w:numPr>
                <w:ilvl w:val="0"/>
                <w:numId w:val="14"/>
              </w:numPr>
              <w:tabs>
                <w:tab w:val="clear" w:pos="720"/>
                <w:tab w:val="num" w:pos="400"/>
              </w:tabs>
              <w:spacing w:line="276" w:lineRule="auto"/>
              <w:ind w:left="426"/>
              <w:jc w:val="both"/>
              <w:rPr>
                <w:rFonts w:ascii="Times New Roman" w:hAnsi="Times New Roman" w:cs="Times New Roman"/>
                <w:sz w:val="24"/>
                <w:szCs w:val="24"/>
              </w:rPr>
            </w:pPr>
            <w:r w:rsidRPr="00C26676">
              <w:rPr>
                <w:rFonts w:ascii="Times New Roman" w:hAnsi="Times New Roman" w:cs="Times New Roman"/>
                <w:sz w:val="24"/>
                <w:szCs w:val="24"/>
              </w:rPr>
              <w:t>często pracuje za pomocą komputera, sieci teleinformatycznych i z wykorzystaniem innych nowoczesnych technologii</w:t>
            </w:r>
          </w:p>
        </w:tc>
      </w:tr>
      <w:tr w:rsidR="00C26676" w:rsidRPr="00C26676" w14:paraId="346607A3" w14:textId="77777777" w:rsidTr="00C26676">
        <w:tc>
          <w:tcPr>
            <w:tcW w:w="9210" w:type="dxa"/>
          </w:tcPr>
          <w:p w14:paraId="42182C3D" w14:textId="77777777" w:rsidR="00C26676" w:rsidRPr="00C26676" w:rsidRDefault="00C26676" w:rsidP="00C26676">
            <w:pPr>
              <w:numPr>
                <w:ilvl w:val="0"/>
                <w:numId w:val="14"/>
              </w:numPr>
              <w:tabs>
                <w:tab w:val="clear" w:pos="720"/>
                <w:tab w:val="num" w:pos="400"/>
              </w:tabs>
              <w:spacing w:line="276" w:lineRule="auto"/>
              <w:ind w:left="426"/>
              <w:jc w:val="both"/>
              <w:rPr>
                <w:rFonts w:ascii="Times New Roman" w:hAnsi="Times New Roman" w:cs="Times New Roman"/>
                <w:sz w:val="24"/>
                <w:szCs w:val="24"/>
              </w:rPr>
            </w:pPr>
            <w:r w:rsidRPr="00C26676">
              <w:rPr>
                <w:rFonts w:ascii="Times New Roman" w:hAnsi="Times New Roman" w:cs="Times New Roman"/>
                <w:sz w:val="24"/>
                <w:szCs w:val="24"/>
              </w:rPr>
              <w:t>jego praca polega na komunikacji i utrzymaniu sieci kontaktów</w:t>
            </w:r>
          </w:p>
        </w:tc>
      </w:tr>
      <w:tr w:rsidR="00C26676" w:rsidRPr="00C26676" w14:paraId="2F871EFA" w14:textId="77777777" w:rsidTr="00C26676">
        <w:tc>
          <w:tcPr>
            <w:tcW w:w="9210" w:type="dxa"/>
          </w:tcPr>
          <w:p w14:paraId="493FCC22" w14:textId="77777777" w:rsidR="00C26676" w:rsidRPr="00C26676" w:rsidRDefault="00C26676" w:rsidP="00C26676">
            <w:pPr>
              <w:numPr>
                <w:ilvl w:val="0"/>
                <w:numId w:val="14"/>
              </w:numPr>
              <w:tabs>
                <w:tab w:val="clear" w:pos="720"/>
                <w:tab w:val="num" w:pos="400"/>
              </w:tabs>
              <w:spacing w:line="276" w:lineRule="auto"/>
              <w:ind w:left="426"/>
              <w:jc w:val="both"/>
              <w:rPr>
                <w:rFonts w:ascii="Times New Roman" w:hAnsi="Times New Roman" w:cs="Times New Roman"/>
                <w:sz w:val="24"/>
                <w:szCs w:val="24"/>
              </w:rPr>
            </w:pPr>
            <w:r w:rsidRPr="00C26676">
              <w:rPr>
                <w:rFonts w:ascii="Times New Roman" w:hAnsi="Times New Roman" w:cs="Times New Roman"/>
                <w:sz w:val="24"/>
                <w:szCs w:val="24"/>
              </w:rPr>
              <w:t>może być bardziej lojalny w stosunku do swojej grupy zawodowej, niż do organizacji, z którą współpracuje</w:t>
            </w:r>
          </w:p>
        </w:tc>
      </w:tr>
      <w:tr w:rsidR="00C26676" w:rsidRPr="00C26676" w14:paraId="658485DA" w14:textId="77777777" w:rsidTr="00C26676">
        <w:tc>
          <w:tcPr>
            <w:tcW w:w="9210" w:type="dxa"/>
          </w:tcPr>
          <w:p w14:paraId="6DBC2280" w14:textId="77777777" w:rsidR="00C26676" w:rsidRPr="00C26676" w:rsidRDefault="00C26676" w:rsidP="00C26676">
            <w:pPr>
              <w:numPr>
                <w:ilvl w:val="0"/>
                <w:numId w:val="14"/>
              </w:numPr>
              <w:tabs>
                <w:tab w:val="clear" w:pos="720"/>
                <w:tab w:val="num" w:pos="400"/>
              </w:tabs>
              <w:spacing w:line="276" w:lineRule="auto"/>
              <w:ind w:left="426"/>
              <w:jc w:val="both"/>
              <w:rPr>
                <w:rFonts w:ascii="Times New Roman" w:hAnsi="Times New Roman" w:cs="Times New Roman"/>
                <w:sz w:val="24"/>
                <w:szCs w:val="24"/>
              </w:rPr>
            </w:pPr>
            <w:r w:rsidRPr="00C26676">
              <w:rPr>
                <w:rFonts w:ascii="Times New Roman" w:hAnsi="Times New Roman" w:cs="Times New Roman"/>
                <w:sz w:val="24"/>
                <w:szCs w:val="24"/>
              </w:rPr>
              <w:t>jest mobilny terytorialnie</w:t>
            </w:r>
          </w:p>
        </w:tc>
      </w:tr>
      <w:tr w:rsidR="00C26676" w:rsidRPr="00C26676" w14:paraId="07ABEE3B" w14:textId="77777777" w:rsidTr="00C26676">
        <w:tc>
          <w:tcPr>
            <w:tcW w:w="9210" w:type="dxa"/>
          </w:tcPr>
          <w:p w14:paraId="280FF80E" w14:textId="77777777" w:rsidR="00C26676" w:rsidRPr="00C26676" w:rsidRDefault="00C26676" w:rsidP="00C26676">
            <w:pPr>
              <w:numPr>
                <w:ilvl w:val="0"/>
                <w:numId w:val="14"/>
              </w:numPr>
              <w:tabs>
                <w:tab w:val="clear" w:pos="720"/>
                <w:tab w:val="num" w:pos="400"/>
              </w:tabs>
              <w:spacing w:line="276" w:lineRule="auto"/>
              <w:ind w:left="426"/>
              <w:jc w:val="both"/>
              <w:rPr>
                <w:rFonts w:ascii="Times New Roman" w:hAnsi="Times New Roman" w:cs="Times New Roman"/>
                <w:sz w:val="24"/>
                <w:szCs w:val="24"/>
              </w:rPr>
            </w:pPr>
            <w:r w:rsidRPr="00C26676">
              <w:rPr>
                <w:rFonts w:ascii="Times New Roman" w:hAnsi="Times New Roman" w:cs="Times New Roman"/>
                <w:sz w:val="24"/>
                <w:szCs w:val="24"/>
              </w:rPr>
              <w:t xml:space="preserve">jego praca bywa trudno mierzalna, wyniki pracy objawiają się z dużym opóźnieniem </w:t>
            </w:r>
          </w:p>
        </w:tc>
      </w:tr>
      <w:tr w:rsidR="00C26676" w:rsidRPr="00C26676" w14:paraId="2C74ADD5" w14:textId="77777777" w:rsidTr="00C26676">
        <w:tc>
          <w:tcPr>
            <w:tcW w:w="9210" w:type="dxa"/>
          </w:tcPr>
          <w:p w14:paraId="69DF094D" w14:textId="77777777" w:rsidR="00C26676" w:rsidRPr="00C26676" w:rsidRDefault="00C26676" w:rsidP="00C26676">
            <w:pPr>
              <w:numPr>
                <w:ilvl w:val="0"/>
                <w:numId w:val="14"/>
              </w:numPr>
              <w:tabs>
                <w:tab w:val="clear" w:pos="720"/>
                <w:tab w:val="num" w:pos="400"/>
              </w:tabs>
              <w:spacing w:line="276" w:lineRule="auto"/>
              <w:ind w:left="426"/>
              <w:jc w:val="both"/>
              <w:rPr>
                <w:rFonts w:ascii="Times New Roman" w:hAnsi="Times New Roman" w:cs="Times New Roman"/>
                <w:sz w:val="24"/>
                <w:szCs w:val="24"/>
              </w:rPr>
            </w:pPr>
            <w:r w:rsidRPr="00C26676">
              <w:rPr>
                <w:rFonts w:ascii="Times New Roman" w:hAnsi="Times New Roman" w:cs="Times New Roman"/>
                <w:sz w:val="24"/>
                <w:szCs w:val="24"/>
              </w:rPr>
              <w:t>zwykle osiąga w gospodarce dochody ponadprzeciętne (także z umiejętnego wykorzystania skodyfikowanej wiedzy zebranej w przeszłości, np. tantiemy, honoraria z patentów i praw autorskich itp.)</w:t>
            </w:r>
          </w:p>
        </w:tc>
      </w:tr>
      <w:tr w:rsidR="00C26676" w:rsidRPr="00C26676" w14:paraId="3DAC5EDC" w14:textId="77777777" w:rsidTr="00C26676">
        <w:tc>
          <w:tcPr>
            <w:tcW w:w="9210" w:type="dxa"/>
          </w:tcPr>
          <w:p w14:paraId="133D9C93" w14:textId="77777777" w:rsidR="00C26676" w:rsidRPr="00C26676" w:rsidRDefault="00C26676" w:rsidP="00C26676">
            <w:pPr>
              <w:numPr>
                <w:ilvl w:val="0"/>
                <w:numId w:val="14"/>
              </w:numPr>
              <w:tabs>
                <w:tab w:val="clear" w:pos="720"/>
                <w:tab w:val="num" w:pos="400"/>
              </w:tabs>
              <w:spacing w:line="276" w:lineRule="auto"/>
              <w:ind w:left="426"/>
              <w:jc w:val="both"/>
              <w:rPr>
                <w:rFonts w:ascii="Times New Roman" w:hAnsi="Times New Roman" w:cs="Times New Roman"/>
                <w:sz w:val="24"/>
                <w:szCs w:val="24"/>
              </w:rPr>
            </w:pPr>
            <w:r w:rsidRPr="00C26676">
              <w:rPr>
                <w:rFonts w:ascii="Times New Roman" w:hAnsi="Times New Roman" w:cs="Times New Roman"/>
                <w:sz w:val="24"/>
                <w:szCs w:val="24"/>
              </w:rPr>
              <w:t>tworzy tzw. klasę średnią i klasę wyższą w hierarchii społecznej, posiada wysoki prestiż społeczny, reputację opartą na dokonaniach z przeszłości</w:t>
            </w:r>
          </w:p>
        </w:tc>
      </w:tr>
      <w:tr w:rsidR="00C26676" w:rsidRPr="00C26676" w14:paraId="19962E3C" w14:textId="77777777" w:rsidTr="00C26676">
        <w:tc>
          <w:tcPr>
            <w:tcW w:w="9210" w:type="dxa"/>
          </w:tcPr>
          <w:p w14:paraId="18C00540" w14:textId="77777777" w:rsidR="00C26676" w:rsidRPr="00C26676" w:rsidRDefault="00C26676" w:rsidP="00C26676">
            <w:pPr>
              <w:numPr>
                <w:ilvl w:val="0"/>
                <w:numId w:val="14"/>
              </w:numPr>
              <w:tabs>
                <w:tab w:val="clear" w:pos="720"/>
                <w:tab w:val="num" w:pos="400"/>
              </w:tabs>
              <w:spacing w:line="276" w:lineRule="auto"/>
              <w:ind w:left="426"/>
              <w:jc w:val="both"/>
              <w:rPr>
                <w:rFonts w:ascii="Times New Roman" w:hAnsi="Times New Roman" w:cs="Times New Roman"/>
                <w:sz w:val="24"/>
                <w:szCs w:val="24"/>
              </w:rPr>
            </w:pPr>
            <w:r w:rsidRPr="00C26676">
              <w:rPr>
                <w:rFonts w:ascii="Times New Roman" w:hAnsi="Times New Roman" w:cs="Times New Roman"/>
                <w:sz w:val="24"/>
                <w:szCs w:val="24"/>
              </w:rPr>
              <w:t>często pracuje w formie umów cywilnoprawnych bądź na zasadach samozatrudnienia</w:t>
            </w:r>
          </w:p>
        </w:tc>
      </w:tr>
    </w:tbl>
    <w:p w14:paraId="3178804D" w14:textId="77777777" w:rsidR="00C26676" w:rsidRPr="00C26676" w:rsidRDefault="00C26676" w:rsidP="00C26676">
      <w:pPr>
        <w:jc w:val="both"/>
        <w:rPr>
          <w:rFonts w:ascii="Times New Roman" w:hAnsi="Times New Roman" w:cs="Times New Roman"/>
          <w:sz w:val="20"/>
          <w:szCs w:val="20"/>
        </w:rPr>
      </w:pPr>
      <w:r w:rsidRPr="00C26676">
        <w:rPr>
          <w:rFonts w:ascii="Times New Roman" w:hAnsi="Times New Roman" w:cs="Times New Roman"/>
          <w:sz w:val="20"/>
          <w:szCs w:val="20"/>
        </w:rPr>
        <w:t xml:space="preserve">Źródło: opracowanie własne na podstawie: Nogalski B., Surawski B., </w:t>
      </w:r>
      <w:r w:rsidRPr="00C26676">
        <w:rPr>
          <w:rFonts w:ascii="Times New Roman" w:hAnsi="Times New Roman" w:cs="Times New Roman"/>
          <w:i/>
          <w:sz w:val="20"/>
          <w:szCs w:val="20"/>
        </w:rPr>
        <w:t>Pracownicy wiedzy. Problemy i dylematy badania pracy opartej na wiedzy</w:t>
      </w:r>
      <w:r w:rsidRPr="00C26676">
        <w:rPr>
          <w:rFonts w:ascii="Times New Roman" w:hAnsi="Times New Roman" w:cs="Times New Roman"/>
          <w:sz w:val="20"/>
          <w:szCs w:val="20"/>
        </w:rPr>
        <w:t xml:space="preserve">, /w:/ Witkowski S. A., Listwan T., </w:t>
      </w:r>
      <w:r w:rsidRPr="00C26676">
        <w:rPr>
          <w:rFonts w:ascii="Times New Roman" w:hAnsi="Times New Roman" w:cs="Times New Roman"/>
          <w:i/>
          <w:sz w:val="20"/>
          <w:szCs w:val="20"/>
        </w:rPr>
        <w:t>Kompetencje a sukces zarządzania organizacją</w:t>
      </w:r>
      <w:r w:rsidRPr="00C26676">
        <w:rPr>
          <w:rFonts w:ascii="Times New Roman" w:hAnsi="Times New Roman" w:cs="Times New Roman"/>
          <w:sz w:val="20"/>
          <w:szCs w:val="20"/>
        </w:rPr>
        <w:t xml:space="preserve">, Difin, Warszawa, 2008, s. 122-123; </w:t>
      </w:r>
      <w:r w:rsidRPr="00C26676">
        <w:rPr>
          <w:rFonts w:ascii="Times New Roman" w:hAnsi="Times New Roman" w:cs="Times New Roman"/>
          <w:color w:val="000000"/>
          <w:sz w:val="20"/>
          <w:szCs w:val="20"/>
        </w:rPr>
        <w:t xml:space="preserve">Fazlagić A., </w:t>
      </w:r>
      <w:r w:rsidRPr="00C26676">
        <w:rPr>
          <w:rFonts w:ascii="Times New Roman" w:hAnsi="Times New Roman" w:cs="Times New Roman"/>
          <w:i/>
          <w:color w:val="000000"/>
          <w:sz w:val="20"/>
          <w:szCs w:val="20"/>
        </w:rPr>
        <w:t>Zatrudnienie i produktywność w gospodarce wiedzy</w:t>
      </w:r>
      <w:r w:rsidRPr="00C26676">
        <w:rPr>
          <w:rFonts w:ascii="Times New Roman" w:hAnsi="Times New Roman" w:cs="Times New Roman"/>
          <w:color w:val="000000"/>
          <w:sz w:val="20"/>
          <w:szCs w:val="20"/>
        </w:rPr>
        <w:t>, „</w:t>
      </w:r>
      <w:r w:rsidRPr="00C26676">
        <w:rPr>
          <w:rStyle w:val="Uwydatnienie"/>
          <w:rFonts w:ascii="Times New Roman" w:hAnsi="Times New Roman"/>
          <w:b w:val="0"/>
          <w:bCs w:val="0"/>
          <w:color w:val="000000"/>
          <w:sz w:val="20"/>
          <w:szCs w:val="20"/>
        </w:rPr>
        <w:t>Problemy Jakości”</w:t>
      </w:r>
      <w:r w:rsidRPr="00C26676">
        <w:rPr>
          <w:rFonts w:ascii="Times New Roman" w:hAnsi="Times New Roman" w:cs="Times New Roman"/>
          <w:color w:val="000000"/>
          <w:sz w:val="20"/>
          <w:szCs w:val="20"/>
        </w:rPr>
        <w:t>, nr</w:t>
      </w:r>
      <w:r w:rsidRPr="00C26676">
        <w:rPr>
          <w:rFonts w:ascii="Times New Roman" w:hAnsi="Times New Roman" w:cs="Times New Roman"/>
          <w:b/>
          <w:bCs/>
          <w:color w:val="000000"/>
          <w:sz w:val="20"/>
          <w:szCs w:val="20"/>
        </w:rPr>
        <w:t xml:space="preserve"> </w:t>
      </w:r>
      <w:r w:rsidRPr="00C26676">
        <w:rPr>
          <w:rStyle w:val="Uwydatnienie"/>
          <w:rFonts w:ascii="Times New Roman" w:hAnsi="Times New Roman"/>
          <w:b w:val="0"/>
          <w:bCs w:val="0"/>
          <w:color w:val="000000"/>
          <w:sz w:val="20"/>
          <w:szCs w:val="20"/>
        </w:rPr>
        <w:t>11/2001</w:t>
      </w:r>
      <w:r w:rsidRPr="00C26676">
        <w:rPr>
          <w:rFonts w:ascii="Times New Roman" w:hAnsi="Times New Roman" w:cs="Times New Roman"/>
          <w:color w:val="000000"/>
          <w:sz w:val="20"/>
          <w:szCs w:val="20"/>
        </w:rPr>
        <w:t xml:space="preserve">, s. 32-37; </w:t>
      </w:r>
      <w:r w:rsidRPr="00C26676">
        <w:rPr>
          <w:rFonts w:ascii="Times New Roman" w:hAnsi="Times New Roman" w:cs="Times New Roman"/>
          <w:sz w:val="20"/>
          <w:szCs w:val="20"/>
        </w:rPr>
        <w:t xml:space="preserve">Juchnowicz M. /red./, </w:t>
      </w:r>
      <w:r w:rsidRPr="00C26676">
        <w:rPr>
          <w:rFonts w:ascii="Times New Roman" w:hAnsi="Times New Roman" w:cs="Times New Roman"/>
          <w:i/>
          <w:sz w:val="20"/>
          <w:szCs w:val="20"/>
        </w:rPr>
        <w:t>Elastyczne zarządzanie kapitałem ludzkim w organizacji wiedzy</w:t>
      </w:r>
      <w:r w:rsidRPr="00C26676">
        <w:rPr>
          <w:rFonts w:ascii="Times New Roman" w:hAnsi="Times New Roman" w:cs="Times New Roman"/>
          <w:sz w:val="20"/>
          <w:szCs w:val="20"/>
        </w:rPr>
        <w:t xml:space="preserve">, Difin, 2007, s. 24-26; Fryczyńska M., </w:t>
      </w:r>
      <w:r w:rsidRPr="00C26676">
        <w:rPr>
          <w:rFonts w:ascii="Times New Roman" w:hAnsi="Times New Roman" w:cs="Times New Roman"/>
          <w:i/>
          <w:sz w:val="20"/>
          <w:szCs w:val="20"/>
        </w:rPr>
        <w:t>Pracownicy wiedzy - nowe wyzwanie zarządzania organizacjami</w:t>
      </w:r>
      <w:r w:rsidRPr="00C26676">
        <w:rPr>
          <w:rFonts w:ascii="Times New Roman" w:hAnsi="Times New Roman" w:cs="Times New Roman"/>
          <w:sz w:val="20"/>
          <w:szCs w:val="20"/>
        </w:rPr>
        <w:t>, „</w:t>
      </w:r>
      <w:r w:rsidRPr="00C26676">
        <w:rPr>
          <w:rFonts w:ascii="Times New Roman" w:hAnsi="Times New Roman" w:cs="Times New Roman"/>
          <w:iCs/>
          <w:sz w:val="20"/>
          <w:szCs w:val="20"/>
        </w:rPr>
        <w:t>Zarządzanie Zasobami Ludzkimi”,</w:t>
      </w:r>
      <w:r w:rsidRPr="00C26676">
        <w:rPr>
          <w:rFonts w:ascii="Times New Roman" w:hAnsi="Times New Roman" w:cs="Times New Roman"/>
          <w:sz w:val="20"/>
          <w:szCs w:val="20"/>
        </w:rPr>
        <w:t xml:space="preserve"> nr 1/2003, s. 26-27; Morawski M.,</w:t>
      </w:r>
      <w:r w:rsidRPr="00C26676">
        <w:rPr>
          <w:rFonts w:ascii="Times New Roman" w:hAnsi="Times New Roman" w:cs="Times New Roman"/>
          <w:i/>
          <w:sz w:val="20"/>
          <w:szCs w:val="20"/>
        </w:rPr>
        <w:t xml:space="preserve"> Problematyka zarządzania pracownikami wiedzy</w:t>
      </w:r>
      <w:r w:rsidRPr="00C26676">
        <w:rPr>
          <w:rFonts w:ascii="Times New Roman" w:hAnsi="Times New Roman" w:cs="Times New Roman"/>
          <w:sz w:val="20"/>
          <w:szCs w:val="20"/>
        </w:rPr>
        <w:t>, „</w:t>
      </w:r>
      <w:r w:rsidRPr="00C26676">
        <w:rPr>
          <w:rFonts w:ascii="Times New Roman" w:hAnsi="Times New Roman" w:cs="Times New Roman"/>
          <w:iCs/>
          <w:sz w:val="20"/>
          <w:szCs w:val="20"/>
        </w:rPr>
        <w:t>Przegląd Organizacji”</w:t>
      </w:r>
      <w:r w:rsidRPr="00C26676">
        <w:rPr>
          <w:rFonts w:ascii="Times New Roman" w:hAnsi="Times New Roman" w:cs="Times New Roman"/>
          <w:sz w:val="20"/>
          <w:szCs w:val="20"/>
        </w:rPr>
        <w:t>, nr 1/2003, s. 19.</w:t>
      </w:r>
    </w:p>
    <w:p w14:paraId="76DECEE7" w14:textId="3A2AE5D3" w:rsidR="00C26676" w:rsidRDefault="00C26676" w:rsidP="00C26676">
      <w:pPr>
        <w:spacing w:line="360" w:lineRule="auto"/>
        <w:jc w:val="both"/>
        <w:rPr>
          <w:rFonts w:ascii="Times New Roman" w:hAnsi="Times New Roman" w:cs="Times New Roman"/>
          <w:sz w:val="24"/>
          <w:szCs w:val="24"/>
        </w:rPr>
      </w:pPr>
    </w:p>
    <w:p w14:paraId="1ABFAA8B" w14:textId="59DAF001" w:rsidR="00062F44" w:rsidRPr="00062F44" w:rsidRDefault="00062F44" w:rsidP="00C26676">
      <w:pPr>
        <w:spacing w:line="360" w:lineRule="auto"/>
        <w:jc w:val="both"/>
        <w:rPr>
          <w:rFonts w:ascii="Times New Roman" w:hAnsi="Times New Roman" w:cs="Times New Roman"/>
          <w:b/>
          <w:bCs/>
          <w:sz w:val="24"/>
          <w:szCs w:val="24"/>
        </w:rPr>
      </w:pPr>
      <w:r w:rsidRPr="00062F44">
        <w:rPr>
          <w:rFonts w:ascii="Times New Roman" w:hAnsi="Times New Roman" w:cs="Times New Roman"/>
          <w:b/>
          <w:bCs/>
          <w:sz w:val="24"/>
          <w:szCs w:val="24"/>
        </w:rPr>
        <w:t>Jak zarządzać pracownikami wiedzy?</w:t>
      </w:r>
    </w:p>
    <w:p w14:paraId="5CB47851" w14:textId="77777777" w:rsidR="00C26676" w:rsidRPr="00C26676" w:rsidRDefault="00C26676" w:rsidP="00C26676">
      <w:pPr>
        <w:spacing w:line="360" w:lineRule="auto"/>
        <w:jc w:val="both"/>
        <w:rPr>
          <w:rFonts w:ascii="Times New Roman" w:hAnsi="Times New Roman" w:cs="Times New Roman"/>
          <w:sz w:val="24"/>
          <w:szCs w:val="24"/>
        </w:rPr>
      </w:pPr>
      <w:r w:rsidRPr="00C26676">
        <w:rPr>
          <w:rFonts w:ascii="Times New Roman" w:hAnsi="Times New Roman" w:cs="Times New Roman"/>
          <w:sz w:val="24"/>
          <w:szCs w:val="24"/>
        </w:rPr>
        <w:t>M. Morawski</w:t>
      </w:r>
      <w:r w:rsidRPr="00C26676">
        <w:rPr>
          <w:rStyle w:val="Odwoanieprzypisudolnego"/>
          <w:rFonts w:ascii="Times New Roman" w:hAnsi="Times New Roman" w:cs="Times New Roman"/>
          <w:sz w:val="24"/>
          <w:szCs w:val="24"/>
        </w:rPr>
        <w:footnoteReference w:id="7"/>
      </w:r>
      <w:r w:rsidRPr="00C26676">
        <w:rPr>
          <w:rFonts w:ascii="Times New Roman" w:hAnsi="Times New Roman" w:cs="Times New Roman"/>
          <w:sz w:val="24"/>
          <w:szCs w:val="24"/>
        </w:rPr>
        <w:t xml:space="preserve"> przedstawia szereg przesłanek, które warto wykorzystywać w zarządzaniu pracownikami wiedzy. Oto najważniejsze z tych zasad:</w:t>
      </w:r>
    </w:p>
    <w:p w14:paraId="127893C5" w14:textId="77777777" w:rsidR="00C26676" w:rsidRPr="00C26676" w:rsidRDefault="00C26676" w:rsidP="00C26676">
      <w:pPr>
        <w:numPr>
          <w:ilvl w:val="0"/>
          <w:numId w:val="14"/>
        </w:numPr>
        <w:spacing w:after="0" w:line="360" w:lineRule="auto"/>
        <w:jc w:val="both"/>
        <w:rPr>
          <w:rFonts w:ascii="Times New Roman" w:hAnsi="Times New Roman" w:cs="Times New Roman"/>
          <w:sz w:val="24"/>
          <w:szCs w:val="24"/>
        </w:rPr>
      </w:pPr>
      <w:r w:rsidRPr="00C26676">
        <w:rPr>
          <w:rFonts w:ascii="Times New Roman" w:hAnsi="Times New Roman" w:cs="Times New Roman"/>
          <w:sz w:val="24"/>
          <w:szCs w:val="24"/>
        </w:rPr>
        <w:lastRenderedPageBreak/>
        <w:t>zaangażowanie wszystkich pracowników wiedzy w sprawy organizacji; to zaangażowanie ma mieć charakter wszechstronny, intelektualny i emocjonalny,</w:t>
      </w:r>
    </w:p>
    <w:p w14:paraId="36C9A5F6" w14:textId="77777777" w:rsidR="00C26676" w:rsidRPr="00C26676" w:rsidRDefault="00C26676" w:rsidP="00C26676">
      <w:pPr>
        <w:numPr>
          <w:ilvl w:val="0"/>
          <w:numId w:val="14"/>
        </w:numPr>
        <w:spacing w:after="0" w:line="360" w:lineRule="auto"/>
        <w:jc w:val="both"/>
        <w:rPr>
          <w:rFonts w:ascii="Times New Roman" w:hAnsi="Times New Roman" w:cs="Times New Roman"/>
          <w:sz w:val="24"/>
          <w:szCs w:val="24"/>
        </w:rPr>
      </w:pPr>
      <w:r w:rsidRPr="00C26676">
        <w:rPr>
          <w:rFonts w:ascii="Times New Roman" w:hAnsi="Times New Roman" w:cs="Times New Roman"/>
          <w:sz w:val="24"/>
          <w:szCs w:val="24"/>
        </w:rPr>
        <w:t>indywidualne traktowanie i podejście do pracowników wiedzy, szczególnie w zakresie planowania kariery zawodowej i tworzenia systemów motywacyjnych; najlepsi pracownicy wiedzy, tj. kluczowi z punktu widzenia strategii organizacji, powinni pracować na podstawie indywidualnych pakietów personalnych (wynagrodzenie za kompetencje, udział w zyskach, elastyczny czas pracy, specjalne programy rozwoju itd.),</w:t>
      </w:r>
    </w:p>
    <w:p w14:paraId="70F0AD73" w14:textId="77777777" w:rsidR="00C26676" w:rsidRPr="00C26676" w:rsidRDefault="00C26676" w:rsidP="00C26676">
      <w:pPr>
        <w:numPr>
          <w:ilvl w:val="0"/>
          <w:numId w:val="14"/>
        </w:numPr>
        <w:spacing w:after="0" w:line="360" w:lineRule="auto"/>
        <w:jc w:val="both"/>
        <w:rPr>
          <w:rFonts w:ascii="Times New Roman" w:hAnsi="Times New Roman" w:cs="Times New Roman"/>
          <w:sz w:val="24"/>
          <w:szCs w:val="24"/>
        </w:rPr>
      </w:pPr>
      <w:r w:rsidRPr="00C26676">
        <w:rPr>
          <w:rFonts w:ascii="Times New Roman" w:hAnsi="Times New Roman" w:cs="Times New Roman"/>
          <w:sz w:val="24"/>
          <w:szCs w:val="24"/>
        </w:rPr>
        <w:t>sprzyjanie tworzeniu nieformalnych wspólnot profesjonalistów wykraczających poza granice zespołów i jednostek organizacyjnych,</w:t>
      </w:r>
    </w:p>
    <w:p w14:paraId="5C3B01DF" w14:textId="77777777" w:rsidR="00C26676" w:rsidRPr="00C26676" w:rsidRDefault="00C26676" w:rsidP="00C26676">
      <w:pPr>
        <w:numPr>
          <w:ilvl w:val="0"/>
          <w:numId w:val="14"/>
        </w:numPr>
        <w:spacing w:after="0" w:line="360" w:lineRule="auto"/>
        <w:jc w:val="both"/>
        <w:rPr>
          <w:rFonts w:ascii="Times New Roman" w:hAnsi="Times New Roman" w:cs="Times New Roman"/>
          <w:sz w:val="24"/>
          <w:szCs w:val="24"/>
        </w:rPr>
      </w:pPr>
      <w:r w:rsidRPr="00C26676">
        <w:rPr>
          <w:rFonts w:ascii="Times New Roman" w:hAnsi="Times New Roman" w:cs="Times New Roman"/>
          <w:sz w:val="24"/>
          <w:szCs w:val="24"/>
        </w:rPr>
        <w:t>wprowadzanie elastycznych struktur organizacyjnych,</w:t>
      </w:r>
    </w:p>
    <w:p w14:paraId="5EC3B3D5" w14:textId="77777777" w:rsidR="00C26676" w:rsidRPr="00C26676" w:rsidRDefault="00C26676" w:rsidP="00C26676">
      <w:pPr>
        <w:numPr>
          <w:ilvl w:val="0"/>
          <w:numId w:val="14"/>
        </w:numPr>
        <w:spacing w:after="0" w:line="360" w:lineRule="auto"/>
        <w:jc w:val="both"/>
        <w:rPr>
          <w:rFonts w:ascii="Times New Roman" w:hAnsi="Times New Roman" w:cs="Times New Roman"/>
          <w:sz w:val="24"/>
          <w:szCs w:val="24"/>
        </w:rPr>
      </w:pPr>
      <w:r w:rsidRPr="00C26676">
        <w:rPr>
          <w:rFonts w:ascii="Times New Roman" w:hAnsi="Times New Roman" w:cs="Times New Roman"/>
          <w:sz w:val="24"/>
          <w:szCs w:val="24"/>
        </w:rPr>
        <w:t>realizowanie w relacjach między przełożonymi a podwładnymi integratywnych stylów kierowania zorientowanych na uczenie się i twórcze myślenie,</w:t>
      </w:r>
    </w:p>
    <w:p w14:paraId="14D6DAD5" w14:textId="77777777" w:rsidR="00C26676" w:rsidRPr="00C26676" w:rsidRDefault="00C26676" w:rsidP="00C26676">
      <w:pPr>
        <w:numPr>
          <w:ilvl w:val="0"/>
          <w:numId w:val="14"/>
        </w:numPr>
        <w:spacing w:after="0" w:line="360" w:lineRule="auto"/>
        <w:jc w:val="both"/>
        <w:rPr>
          <w:rFonts w:ascii="Times New Roman" w:hAnsi="Times New Roman" w:cs="Times New Roman"/>
          <w:sz w:val="24"/>
          <w:szCs w:val="24"/>
        </w:rPr>
      </w:pPr>
      <w:r w:rsidRPr="00C26676">
        <w:rPr>
          <w:rFonts w:ascii="Times New Roman" w:hAnsi="Times New Roman" w:cs="Times New Roman"/>
          <w:sz w:val="24"/>
          <w:szCs w:val="24"/>
        </w:rPr>
        <w:t>ciągłe uzupełnianie kompetencji poprzez ustawiczne uczenie się na stanowisku pracy; kontakty i wymiana doświadczeń z przełożonymi, korzystanie z rad i opinii ekspertów, korzystanie z baz danych, dostęp do Internetu,</w:t>
      </w:r>
    </w:p>
    <w:p w14:paraId="1195D8CD" w14:textId="77777777" w:rsidR="00C26676" w:rsidRPr="00C26676" w:rsidRDefault="00C26676" w:rsidP="00C26676">
      <w:pPr>
        <w:numPr>
          <w:ilvl w:val="0"/>
          <w:numId w:val="14"/>
        </w:numPr>
        <w:spacing w:after="0" w:line="360" w:lineRule="auto"/>
        <w:jc w:val="both"/>
        <w:rPr>
          <w:rFonts w:ascii="Times New Roman" w:hAnsi="Times New Roman" w:cs="Times New Roman"/>
          <w:sz w:val="24"/>
          <w:szCs w:val="24"/>
        </w:rPr>
      </w:pPr>
      <w:r w:rsidRPr="00C26676">
        <w:rPr>
          <w:rFonts w:ascii="Times New Roman" w:hAnsi="Times New Roman" w:cs="Times New Roman"/>
          <w:sz w:val="24"/>
          <w:szCs w:val="24"/>
        </w:rPr>
        <w:t>nacisk na kształtowanie proaktywnych działań i zachowań pracowników wiedzy: wymiana wiedzy, formułowanie pomysłów, eksperymentowanie, podejmowanie ryzyka.</w:t>
      </w:r>
    </w:p>
    <w:p w14:paraId="10EEBF27" w14:textId="3F362A35" w:rsidR="00C26676" w:rsidRDefault="00C26676" w:rsidP="00C26676">
      <w:pPr>
        <w:spacing w:line="360" w:lineRule="auto"/>
        <w:ind w:left="360"/>
        <w:jc w:val="both"/>
        <w:rPr>
          <w:rFonts w:ascii="Times New Roman" w:hAnsi="Times New Roman" w:cs="Times New Roman"/>
          <w:sz w:val="20"/>
          <w:szCs w:val="20"/>
        </w:rPr>
      </w:pPr>
    </w:p>
    <w:p w14:paraId="1BFE16E9" w14:textId="71E47EF3" w:rsidR="00062F44" w:rsidRPr="00062F44" w:rsidRDefault="00062F44" w:rsidP="00062F44">
      <w:pPr>
        <w:spacing w:line="360" w:lineRule="auto"/>
        <w:jc w:val="both"/>
        <w:rPr>
          <w:rFonts w:ascii="Times New Roman" w:hAnsi="Times New Roman" w:cs="Times New Roman"/>
          <w:b/>
          <w:bCs/>
          <w:sz w:val="24"/>
          <w:szCs w:val="24"/>
        </w:rPr>
      </w:pPr>
      <w:r w:rsidRPr="00062F44">
        <w:rPr>
          <w:rFonts w:ascii="Times New Roman" w:hAnsi="Times New Roman" w:cs="Times New Roman"/>
          <w:b/>
          <w:bCs/>
          <w:sz w:val="24"/>
          <w:szCs w:val="24"/>
        </w:rPr>
        <w:t xml:space="preserve">Kluczowe </w:t>
      </w:r>
      <w:r>
        <w:rPr>
          <w:rFonts w:ascii="Times New Roman" w:hAnsi="Times New Roman" w:cs="Times New Roman"/>
          <w:b/>
          <w:bCs/>
          <w:sz w:val="24"/>
          <w:szCs w:val="24"/>
        </w:rPr>
        <w:t>kompetencje pracowników wiedzy</w:t>
      </w:r>
    </w:p>
    <w:p w14:paraId="4ADE5905" w14:textId="2A352EA2" w:rsidR="00062F44" w:rsidRDefault="00C26676" w:rsidP="00C26676">
      <w:pPr>
        <w:spacing w:line="360" w:lineRule="auto"/>
        <w:jc w:val="both"/>
        <w:rPr>
          <w:rFonts w:ascii="Times New Roman" w:hAnsi="Times New Roman" w:cs="Times New Roman"/>
          <w:sz w:val="24"/>
          <w:szCs w:val="24"/>
        </w:rPr>
      </w:pPr>
      <w:r w:rsidRPr="00C26676">
        <w:rPr>
          <w:rFonts w:ascii="Times New Roman" w:hAnsi="Times New Roman" w:cs="Times New Roman"/>
          <w:sz w:val="24"/>
          <w:szCs w:val="24"/>
        </w:rPr>
        <w:t xml:space="preserve">Dla właściwego zarządzania zasobami ludzkimi w organizacjach, w szczególności dla potrzeb efektywnej realizacji strategii rozwoju należy określić, jakie kompetencje kluczowe, poza wiedzą zawodową, są istotne dla pracowników wiedzy; często są one także wymagane u pozostałych członków organizacji. Prezentuje je rysunek 2. </w:t>
      </w:r>
    </w:p>
    <w:p w14:paraId="554AC6CE" w14:textId="77777777" w:rsidR="00062F44" w:rsidRDefault="00062F44" w:rsidP="00C26676">
      <w:pPr>
        <w:spacing w:line="360" w:lineRule="auto"/>
        <w:jc w:val="both"/>
        <w:rPr>
          <w:rFonts w:ascii="Times New Roman" w:hAnsi="Times New Roman" w:cs="Times New Roman"/>
          <w:sz w:val="24"/>
          <w:szCs w:val="24"/>
        </w:rPr>
      </w:pPr>
    </w:p>
    <w:p w14:paraId="7C74CE8C" w14:textId="77777777" w:rsidR="00062F44" w:rsidRPr="00C26676" w:rsidRDefault="00062F44" w:rsidP="00062F44">
      <w:pPr>
        <w:spacing w:line="360" w:lineRule="auto"/>
        <w:jc w:val="both"/>
        <w:rPr>
          <w:rFonts w:ascii="Times New Roman" w:hAnsi="Times New Roman" w:cs="Times New Roman"/>
          <w:sz w:val="20"/>
          <w:szCs w:val="20"/>
        </w:rPr>
      </w:pPr>
      <w:r w:rsidRPr="00C26676">
        <w:rPr>
          <w:rFonts w:ascii="Times New Roman" w:hAnsi="Times New Roman" w:cs="Times New Roman"/>
          <w:sz w:val="20"/>
          <w:szCs w:val="20"/>
        </w:rPr>
        <w:t>Rys. 2. Profil kompetencyjny pracownika wiedzy</w:t>
      </w:r>
    </w:p>
    <w:p w14:paraId="2824CEF7" w14:textId="77777777" w:rsidR="00062F44" w:rsidRPr="00C26676" w:rsidRDefault="00062F44" w:rsidP="00062F44">
      <w:pPr>
        <w:pStyle w:val="Akapitzlist"/>
        <w:numPr>
          <w:ilvl w:val="0"/>
          <w:numId w:val="14"/>
        </w:numPr>
        <w:spacing w:line="360" w:lineRule="auto"/>
        <w:jc w:val="center"/>
        <w:rPr>
          <w:rFonts w:ascii="Times New Roman" w:hAnsi="Times New Roman" w:cs="Times New Roman"/>
          <w:sz w:val="24"/>
          <w:szCs w:val="24"/>
        </w:rPr>
      </w:pPr>
      <w:r w:rsidRPr="00C26676">
        <w:rPr>
          <w:noProof/>
        </w:rPr>
        <w:lastRenderedPageBreak/>
        <w:drawing>
          <wp:inline distT="0" distB="0" distL="0" distR="0" wp14:anchorId="4454CD5E" wp14:editId="04577521">
            <wp:extent cx="4425950" cy="3282950"/>
            <wp:effectExtent l="0" t="0" r="0" b="0"/>
            <wp:docPr id="17" name="Obraz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25950" cy="3282950"/>
                    </a:xfrm>
                    <a:prstGeom prst="rect">
                      <a:avLst/>
                    </a:prstGeom>
                    <a:noFill/>
                    <a:ln>
                      <a:noFill/>
                    </a:ln>
                  </pic:spPr>
                </pic:pic>
              </a:graphicData>
            </a:graphic>
          </wp:inline>
        </w:drawing>
      </w:r>
    </w:p>
    <w:p w14:paraId="2724A82F" w14:textId="77777777" w:rsidR="00062F44" w:rsidRPr="00C26676" w:rsidRDefault="00062F44" w:rsidP="00062F44">
      <w:pPr>
        <w:spacing w:line="360" w:lineRule="auto"/>
        <w:jc w:val="both"/>
        <w:rPr>
          <w:rFonts w:ascii="Times New Roman" w:hAnsi="Times New Roman" w:cs="Times New Roman"/>
          <w:sz w:val="20"/>
          <w:szCs w:val="20"/>
        </w:rPr>
      </w:pPr>
      <w:r w:rsidRPr="00C26676">
        <w:rPr>
          <w:rFonts w:ascii="Times New Roman" w:hAnsi="Times New Roman" w:cs="Times New Roman"/>
          <w:sz w:val="20"/>
          <w:szCs w:val="20"/>
        </w:rPr>
        <w:t>Źródło: opracowanie własne.</w:t>
      </w:r>
    </w:p>
    <w:p w14:paraId="4C5A4617" w14:textId="3E3FB46D" w:rsidR="00062F44" w:rsidRDefault="00062F44" w:rsidP="00C26676">
      <w:pPr>
        <w:spacing w:line="360" w:lineRule="auto"/>
        <w:jc w:val="both"/>
        <w:rPr>
          <w:rFonts w:ascii="Times New Roman" w:hAnsi="Times New Roman" w:cs="Times New Roman"/>
          <w:sz w:val="24"/>
          <w:szCs w:val="24"/>
        </w:rPr>
      </w:pPr>
    </w:p>
    <w:p w14:paraId="3CAAE586" w14:textId="4F09F71F" w:rsidR="00C26676" w:rsidRPr="00C26676" w:rsidRDefault="00C26676" w:rsidP="00C26676">
      <w:pPr>
        <w:spacing w:line="360" w:lineRule="auto"/>
        <w:jc w:val="both"/>
        <w:rPr>
          <w:rFonts w:ascii="Times New Roman" w:hAnsi="Times New Roman" w:cs="Times New Roman"/>
          <w:sz w:val="24"/>
          <w:szCs w:val="24"/>
        </w:rPr>
      </w:pPr>
      <w:r w:rsidRPr="00C26676">
        <w:rPr>
          <w:rFonts w:ascii="Times New Roman" w:hAnsi="Times New Roman" w:cs="Times New Roman"/>
          <w:sz w:val="24"/>
          <w:szCs w:val="24"/>
        </w:rPr>
        <w:t>Profil kompetencyjny pracownika wiedzy obejmuje następujące kompetencje</w:t>
      </w:r>
      <w:r w:rsidRPr="00C26676">
        <w:rPr>
          <w:rStyle w:val="Odwoanieprzypisudolnego"/>
          <w:rFonts w:ascii="Times New Roman" w:hAnsi="Times New Roman" w:cs="Times New Roman"/>
          <w:sz w:val="24"/>
          <w:szCs w:val="24"/>
        </w:rPr>
        <w:footnoteReference w:id="8"/>
      </w:r>
      <w:r w:rsidRPr="00C26676">
        <w:rPr>
          <w:rFonts w:ascii="Times New Roman" w:hAnsi="Times New Roman" w:cs="Times New Roman"/>
          <w:sz w:val="24"/>
          <w:szCs w:val="24"/>
        </w:rPr>
        <w:t>:</w:t>
      </w:r>
    </w:p>
    <w:p w14:paraId="0334103D" w14:textId="77777777" w:rsidR="00C26676" w:rsidRPr="00C26676" w:rsidRDefault="00C26676" w:rsidP="00C26676">
      <w:pPr>
        <w:numPr>
          <w:ilvl w:val="0"/>
          <w:numId w:val="14"/>
        </w:numPr>
        <w:spacing w:after="0" w:line="360" w:lineRule="auto"/>
        <w:jc w:val="both"/>
        <w:rPr>
          <w:rFonts w:ascii="Times New Roman" w:hAnsi="Times New Roman" w:cs="Times New Roman"/>
          <w:sz w:val="24"/>
          <w:szCs w:val="24"/>
        </w:rPr>
      </w:pPr>
      <w:bookmarkStart w:id="2" w:name="_Toc52638668"/>
      <w:r w:rsidRPr="00C26676">
        <w:rPr>
          <w:rFonts w:ascii="Times New Roman" w:hAnsi="Times New Roman" w:cs="Times New Roman"/>
          <w:sz w:val="24"/>
          <w:szCs w:val="24"/>
        </w:rPr>
        <w:t>nastawienie na rozwój – umiejętność zdobywania, permanentnego aktualizowania i skutecznego wykorzystania wiedzy teoretycznej i praktycznych umiejętności związanych z pracą na konkretnym stanowisku,</w:t>
      </w:r>
    </w:p>
    <w:p w14:paraId="7F5F9D5E" w14:textId="77777777" w:rsidR="00C26676" w:rsidRPr="00C26676" w:rsidRDefault="00C26676" w:rsidP="00C26676">
      <w:pPr>
        <w:numPr>
          <w:ilvl w:val="0"/>
          <w:numId w:val="14"/>
        </w:numPr>
        <w:spacing w:after="0" w:line="360" w:lineRule="auto"/>
        <w:jc w:val="both"/>
        <w:rPr>
          <w:rFonts w:ascii="Times New Roman" w:hAnsi="Times New Roman" w:cs="Times New Roman"/>
          <w:sz w:val="24"/>
          <w:szCs w:val="24"/>
        </w:rPr>
      </w:pPr>
      <w:r w:rsidRPr="00C26676">
        <w:rPr>
          <w:rFonts w:ascii="Times New Roman" w:hAnsi="Times New Roman" w:cs="Times New Roman"/>
          <w:sz w:val="24"/>
          <w:szCs w:val="24"/>
        </w:rPr>
        <w:t xml:space="preserve">wysokospecjalistyczna wiedza zawodowa – umiejętność wykorzystywania posiadanej wiedzy specjalistycznej połączona z umiejętnością dyfuzji wśród innych członków organizacji, </w:t>
      </w:r>
    </w:p>
    <w:p w14:paraId="12251B9C" w14:textId="77777777" w:rsidR="00C26676" w:rsidRPr="00C26676" w:rsidRDefault="00C26676" w:rsidP="00C26676">
      <w:pPr>
        <w:numPr>
          <w:ilvl w:val="0"/>
          <w:numId w:val="14"/>
        </w:numPr>
        <w:spacing w:after="0" w:line="360" w:lineRule="auto"/>
        <w:jc w:val="both"/>
        <w:rPr>
          <w:rFonts w:ascii="Times New Roman" w:hAnsi="Times New Roman" w:cs="Times New Roman"/>
          <w:sz w:val="24"/>
          <w:szCs w:val="24"/>
        </w:rPr>
      </w:pPr>
      <w:r w:rsidRPr="00C26676">
        <w:rPr>
          <w:rFonts w:ascii="Times New Roman" w:hAnsi="Times New Roman" w:cs="Times New Roman"/>
          <w:sz w:val="24"/>
          <w:szCs w:val="24"/>
        </w:rPr>
        <w:t>nastawienie na potrzeby klientów</w:t>
      </w:r>
      <w:bookmarkEnd w:id="2"/>
      <w:r w:rsidRPr="00C26676">
        <w:rPr>
          <w:rFonts w:ascii="Times New Roman" w:hAnsi="Times New Roman" w:cs="Times New Roman"/>
          <w:sz w:val="24"/>
          <w:szCs w:val="24"/>
        </w:rPr>
        <w:t xml:space="preserve"> – umiejętność realizowania wszelkich działań w trosce o korzyści klientów zewnętrznych w celu zapewnienia długookresowej, obustronnie korzystnej współpracy,</w:t>
      </w:r>
    </w:p>
    <w:p w14:paraId="34A0EED6" w14:textId="77777777" w:rsidR="00C26676" w:rsidRPr="00C26676" w:rsidRDefault="00C26676" w:rsidP="00C26676">
      <w:pPr>
        <w:numPr>
          <w:ilvl w:val="0"/>
          <w:numId w:val="14"/>
        </w:numPr>
        <w:spacing w:after="0" w:line="360" w:lineRule="auto"/>
        <w:jc w:val="both"/>
        <w:rPr>
          <w:rFonts w:ascii="Times New Roman" w:hAnsi="Times New Roman" w:cs="Times New Roman"/>
          <w:sz w:val="24"/>
          <w:szCs w:val="24"/>
        </w:rPr>
      </w:pPr>
      <w:bookmarkStart w:id="3" w:name="_Toc52638669"/>
      <w:r w:rsidRPr="00C26676">
        <w:rPr>
          <w:rFonts w:ascii="Times New Roman" w:hAnsi="Times New Roman" w:cs="Times New Roman"/>
          <w:sz w:val="24"/>
          <w:szCs w:val="24"/>
        </w:rPr>
        <w:t>umiejętność współpracy</w:t>
      </w:r>
      <w:bookmarkEnd w:id="3"/>
      <w:r w:rsidRPr="00C26676">
        <w:rPr>
          <w:rFonts w:ascii="Times New Roman" w:hAnsi="Times New Roman" w:cs="Times New Roman"/>
          <w:sz w:val="24"/>
          <w:szCs w:val="24"/>
        </w:rPr>
        <w:t xml:space="preserve"> – umiejętność budowania i utrzymywania efektywnej współpracy z innymi pracownikami organizacji,</w:t>
      </w:r>
    </w:p>
    <w:p w14:paraId="1CF7664E" w14:textId="77777777" w:rsidR="00C26676" w:rsidRPr="00C26676" w:rsidRDefault="00C26676" w:rsidP="00C26676">
      <w:pPr>
        <w:numPr>
          <w:ilvl w:val="0"/>
          <w:numId w:val="14"/>
        </w:numPr>
        <w:spacing w:after="0" w:line="360" w:lineRule="auto"/>
        <w:jc w:val="both"/>
        <w:rPr>
          <w:rFonts w:ascii="Times New Roman" w:hAnsi="Times New Roman" w:cs="Times New Roman"/>
          <w:sz w:val="24"/>
          <w:szCs w:val="24"/>
        </w:rPr>
      </w:pPr>
      <w:bookmarkStart w:id="4" w:name="_Toc52638670"/>
      <w:r w:rsidRPr="00C26676">
        <w:rPr>
          <w:rFonts w:ascii="Times New Roman" w:hAnsi="Times New Roman" w:cs="Times New Roman"/>
          <w:sz w:val="24"/>
          <w:szCs w:val="24"/>
        </w:rPr>
        <w:t>nastawienie na jakość</w:t>
      </w:r>
      <w:bookmarkEnd w:id="4"/>
      <w:r w:rsidRPr="00C26676">
        <w:rPr>
          <w:rFonts w:ascii="Times New Roman" w:hAnsi="Times New Roman" w:cs="Times New Roman"/>
          <w:sz w:val="24"/>
          <w:szCs w:val="24"/>
        </w:rPr>
        <w:t xml:space="preserve"> – umiejętność spełniania i przekraczania oczekiwań klientów w zakresie standardów jakości produktów i usług,</w:t>
      </w:r>
    </w:p>
    <w:p w14:paraId="5A1C7AA7" w14:textId="77777777" w:rsidR="00C26676" w:rsidRPr="00C26676" w:rsidRDefault="00C26676" w:rsidP="00C26676">
      <w:pPr>
        <w:numPr>
          <w:ilvl w:val="0"/>
          <w:numId w:val="14"/>
        </w:numPr>
        <w:spacing w:after="0" w:line="360" w:lineRule="auto"/>
        <w:jc w:val="both"/>
        <w:rPr>
          <w:rFonts w:ascii="Times New Roman" w:hAnsi="Times New Roman" w:cs="Times New Roman"/>
          <w:sz w:val="24"/>
          <w:szCs w:val="24"/>
        </w:rPr>
      </w:pPr>
      <w:bookmarkStart w:id="5" w:name="_Toc52638671"/>
      <w:r w:rsidRPr="00C26676">
        <w:rPr>
          <w:rFonts w:ascii="Times New Roman" w:hAnsi="Times New Roman" w:cs="Times New Roman"/>
          <w:sz w:val="24"/>
          <w:szCs w:val="24"/>
        </w:rPr>
        <w:lastRenderedPageBreak/>
        <w:t>otwartość na zmiany</w:t>
      </w:r>
      <w:bookmarkEnd w:id="5"/>
      <w:r w:rsidRPr="00C26676">
        <w:rPr>
          <w:rFonts w:ascii="Times New Roman" w:hAnsi="Times New Roman" w:cs="Times New Roman"/>
          <w:sz w:val="24"/>
          <w:szCs w:val="24"/>
        </w:rPr>
        <w:t xml:space="preserve"> – umiejętność aktywnego przyczyniania się do wprowadzania korzystnych dla organizacji i jej klientów zmian,</w:t>
      </w:r>
    </w:p>
    <w:p w14:paraId="119A3AFA" w14:textId="77777777" w:rsidR="00C26676" w:rsidRPr="00C26676" w:rsidRDefault="00C26676" w:rsidP="00C26676">
      <w:pPr>
        <w:numPr>
          <w:ilvl w:val="0"/>
          <w:numId w:val="14"/>
        </w:numPr>
        <w:spacing w:after="0" w:line="360" w:lineRule="auto"/>
        <w:jc w:val="both"/>
        <w:rPr>
          <w:rFonts w:ascii="Times New Roman" w:hAnsi="Times New Roman" w:cs="Times New Roman"/>
          <w:sz w:val="24"/>
          <w:szCs w:val="24"/>
        </w:rPr>
      </w:pPr>
      <w:bookmarkStart w:id="6" w:name="_Toc52638672"/>
      <w:r w:rsidRPr="00C26676">
        <w:rPr>
          <w:rFonts w:ascii="Times New Roman" w:hAnsi="Times New Roman" w:cs="Times New Roman"/>
          <w:sz w:val="24"/>
          <w:szCs w:val="24"/>
        </w:rPr>
        <w:t>przedsiębiorczość</w:t>
      </w:r>
      <w:bookmarkEnd w:id="6"/>
      <w:r w:rsidRPr="00C26676">
        <w:rPr>
          <w:rFonts w:ascii="Times New Roman" w:hAnsi="Times New Roman" w:cs="Times New Roman"/>
          <w:sz w:val="24"/>
          <w:szCs w:val="24"/>
        </w:rPr>
        <w:t xml:space="preserve"> – umiejętność skutecznego podejmowania działań nakierowanych na pozytywną zmianę obecnej sytuacji i wykorzystywanie szans na rozwój biznesu organizacji, </w:t>
      </w:r>
    </w:p>
    <w:p w14:paraId="64D54848" w14:textId="77777777" w:rsidR="00C26676" w:rsidRPr="00C26676" w:rsidRDefault="00C26676" w:rsidP="00C26676">
      <w:pPr>
        <w:numPr>
          <w:ilvl w:val="0"/>
          <w:numId w:val="14"/>
        </w:numPr>
        <w:spacing w:after="0" w:line="360" w:lineRule="auto"/>
        <w:jc w:val="both"/>
        <w:rPr>
          <w:rFonts w:ascii="Times New Roman" w:hAnsi="Times New Roman" w:cs="Times New Roman"/>
          <w:sz w:val="24"/>
          <w:szCs w:val="24"/>
        </w:rPr>
      </w:pPr>
      <w:bookmarkStart w:id="7" w:name="_Toc52638673"/>
      <w:r w:rsidRPr="00C26676">
        <w:rPr>
          <w:rFonts w:ascii="Times New Roman" w:hAnsi="Times New Roman" w:cs="Times New Roman"/>
          <w:sz w:val="24"/>
          <w:szCs w:val="24"/>
        </w:rPr>
        <w:t>etyka działania</w:t>
      </w:r>
      <w:bookmarkEnd w:id="7"/>
      <w:r w:rsidRPr="00C26676">
        <w:rPr>
          <w:rFonts w:ascii="Times New Roman" w:hAnsi="Times New Roman" w:cs="Times New Roman"/>
          <w:sz w:val="24"/>
          <w:szCs w:val="24"/>
        </w:rPr>
        <w:t xml:space="preserve"> – umiejętność etycznego prowadzenia wszelkich działań,</w:t>
      </w:r>
    </w:p>
    <w:p w14:paraId="6542EC96" w14:textId="77777777" w:rsidR="00C26676" w:rsidRPr="00C26676" w:rsidRDefault="00C26676" w:rsidP="00C26676">
      <w:pPr>
        <w:numPr>
          <w:ilvl w:val="0"/>
          <w:numId w:val="14"/>
        </w:numPr>
        <w:spacing w:after="0" w:line="360" w:lineRule="auto"/>
        <w:jc w:val="both"/>
        <w:rPr>
          <w:rFonts w:ascii="Times New Roman" w:hAnsi="Times New Roman" w:cs="Times New Roman"/>
          <w:sz w:val="24"/>
          <w:szCs w:val="24"/>
        </w:rPr>
      </w:pPr>
      <w:bookmarkStart w:id="8" w:name="_Toc52638674"/>
      <w:r w:rsidRPr="00C26676">
        <w:rPr>
          <w:rFonts w:ascii="Times New Roman" w:hAnsi="Times New Roman" w:cs="Times New Roman"/>
          <w:sz w:val="24"/>
          <w:szCs w:val="24"/>
        </w:rPr>
        <w:t>komunikowanie się</w:t>
      </w:r>
      <w:bookmarkEnd w:id="8"/>
      <w:r w:rsidRPr="00C26676">
        <w:rPr>
          <w:rFonts w:ascii="Times New Roman" w:hAnsi="Times New Roman" w:cs="Times New Roman"/>
          <w:sz w:val="24"/>
          <w:szCs w:val="24"/>
        </w:rPr>
        <w:t xml:space="preserve"> – umiejętność przekazywania i pozyskiwania informacji w mowie i piśmie (w tym także w języku obcym) w sposób dający pewność właściwego zrozumienia ich treści.</w:t>
      </w:r>
    </w:p>
    <w:p w14:paraId="1941DFCC" w14:textId="2D849EAF" w:rsidR="00156875" w:rsidRPr="00C26676" w:rsidRDefault="008A7028" w:rsidP="00DC4E7F">
      <w:pPr>
        <w:autoSpaceDE w:val="0"/>
        <w:autoSpaceDN w:val="0"/>
        <w:adjustRightInd w:val="0"/>
        <w:spacing w:after="0" w:line="240" w:lineRule="auto"/>
        <w:jc w:val="both"/>
        <w:rPr>
          <w:rFonts w:ascii="Times New Roman" w:hAnsi="Times New Roman" w:cs="Times New Roman"/>
          <w:sz w:val="24"/>
          <w:szCs w:val="24"/>
        </w:rPr>
      </w:pPr>
      <w:r w:rsidRPr="00C26676">
        <w:rPr>
          <w:rFonts w:ascii="Times New Roman" w:hAnsi="Times New Roman" w:cs="Times New Roman"/>
          <w:sz w:val="24"/>
          <w:szCs w:val="24"/>
        </w:rPr>
        <w:t xml:space="preserve"> </w:t>
      </w:r>
    </w:p>
    <w:p w14:paraId="53FD0E4F" w14:textId="77777777" w:rsidR="00581F2F" w:rsidRPr="00C26676" w:rsidRDefault="00581F2F" w:rsidP="00AD25B4">
      <w:pPr>
        <w:rPr>
          <w:rFonts w:ascii="Times New Roman" w:hAnsi="Times New Roman" w:cs="Times New Roman"/>
          <w:sz w:val="24"/>
          <w:szCs w:val="24"/>
        </w:rPr>
      </w:pPr>
    </w:p>
    <w:p w14:paraId="51C06782" w14:textId="5ECBCED4" w:rsidR="00581F2F" w:rsidRPr="00C26676" w:rsidRDefault="006D02A0" w:rsidP="00581F2F">
      <w:pPr>
        <w:pStyle w:val="Nagwek2"/>
        <w:spacing w:line="360" w:lineRule="auto"/>
        <w:rPr>
          <w:rFonts w:ascii="Times New Roman" w:hAnsi="Times New Roman" w:cs="Times New Roman"/>
          <w:b/>
          <w:bCs/>
          <w:color w:val="000000" w:themeColor="text1"/>
          <w:sz w:val="24"/>
          <w:szCs w:val="24"/>
        </w:rPr>
      </w:pPr>
      <w:r w:rsidRPr="00C26676">
        <w:rPr>
          <w:rFonts w:ascii="Times New Roman" w:hAnsi="Times New Roman" w:cs="Times New Roman"/>
          <w:b/>
          <w:bCs/>
          <w:color w:val="000000" w:themeColor="text1"/>
          <w:sz w:val="24"/>
          <w:szCs w:val="24"/>
        </w:rPr>
        <w:t xml:space="preserve">Bibliografia </w:t>
      </w:r>
    </w:p>
    <w:p w14:paraId="57E5DD0F" w14:textId="77777777" w:rsidR="00C42E13" w:rsidRDefault="00C42E13" w:rsidP="00C42E13">
      <w:pPr>
        <w:pStyle w:val="Tekstprzypisudolnego"/>
        <w:numPr>
          <w:ilvl w:val="0"/>
          <w:numId w:val="12"/>
        </w:numPr>
        <w:jc w:val="both"/>
        <w:rPr>
          <w:lang w:val="en-US"/>
        </w:rPr>
      </w:pPr>
      <w:r w:rsidRPr="00970CDA">
        <w:rPr>
          <w:rStyle w:val="italic"/>
          <w:lang w:val="en-US"/>
        </w:rPr>
        <w:t xml:space="preserve">Arthur M. B., DeFillippi R. J., LindsayV. J., </w:t>
      </w:r>
      <w:r w:rsidRPr="00970CDA">
        <w:rPr>
          <w:i/>
          <w:lang w:val="en-US"/>
        </w:rPr>
        <w:t>On Being a Knowledge Worker</w:t>
      </w:r>
      <w:r w:rsidRPr="00970CDA">
        <w:rPr>
          <w:rStyle w:val="italic"/>
          <w:lang w:val="en-US"/>
        </w:rPr>
        <w:t>,</w:t>
      </w:r>
      <w:r w:rsidRPr="00970CDA">
        <w:rPr>
          <w:lang w:val="en-US"/>
        </w:rPr>
        <w:t xml:space="preserve"> „</w:t>
      </w:r>
      <w:r w:rsidRPr="00970CDA">
        <w:rPr>
          <w:rStyle w:val="bold"/>
          <w:lang w:val="en-US"/>
        </w:rPr>
        <w:t>Organizational Dynamics”,</w:t>
      </w:r>
      <w:r w:rsidRPr="00970CDA">
        <w:rPr>
          <w:lang w:val="en-US"/>
        </w:rPr>
        <w:t xml:space="preserve"> nr Oct-Dec/2008</w:t>
      </w:r>
    </w:p>
    <w:p w14:paraId="285E65E3" w14:textId="77777777" w:rsidR="00C42E13" w:rsidRDefault="00C42E13" w:rsidP="00C42E13">
      <w:pPr>
        <w:pStyle w:val="Tekstprzypisudolnego"/>
        <w:numPr>
          <w:ilvl w:val="0"/>
          <w:numId w:val="12"/>
        </w:numPr>
        <w:jc w:val="both"/>
        <w:rPr>
          <w:lang w:val="en-US"/>
        </w:rPr>
      </w:pPr>
      <w:r w:rsidRPr="00970CDA">
        <w:rPr>
          <w:lang w:val="en-US"/>
        </w:rPr>
        <w:t xml:space="preserve">Davenport T., </w:t>
      </w:r>
      <w:r w:rsidRPr="00970CDA">
        <w:rPr>
          <w:i/>
          <w:lang w:val="en-US"/>
        </w:rPr>
        <w:t>Thinking for a living. How to get better performance and results from Knowledge Workers</w:t>
      </w:r>
      <w:r w:rsidRPr="00970CDA">
        <w:rPr>
          <w:lang w:val="en-US"/>
        </w:rPr>
        <w:t>, Harvard Business School Press, Boston, 2006</w:t>
      </w:r>
    </w:p>
    <w:p w14:paraId="48777C59" w14:textId="77777777" w:rsidR="00C42E13" w:rsidRDefault="00C42E13" w:rsidP="00C42E13">
      <w:pPr>
        <w:pStyle w:val="Tekstprzypisudolnego"/>
        <w:numPr>
          <w:ilvl w:val="0"/>
          <w:numId w:val="12"/>
        </w:numPr>
        <w:jc w:val="both"/>
        <w:rPr>
          <w:lang w:val="en-US"/>
        </w:rPr>
      </w:pPr>
      <w:r w:rsidRPr="00970CDA">
        <w:rPr>
          <w:lang w:val="en-US"/>
        </w:rPr>
        <w:t xml:space="preserve">Drucker P. F., </w:t>
      </w:r>
      <w:r w:rsidRPr="00970CDA">
        <w:rPr>
          <w:i/>
          <w:lang w:val="en-US"/>
        </w:rPr>
        <w:t>Knowledge-Worker Productivity, the Biggest Challenge</w:t>
      </w:r>
      <w:r w:rsidRPr="00970CDA">
        <w:rPr>
          <w:lang w:val="en-US"/>
        </w:rPr>
        <w:t>, „Harvard Business Review”, nr 2/1999</w:t>
      </w:r>
    </w:p>
    <w:p w14:paraId="2AEA35BB" w14:textId="77777777" w:rsidR="00C42E13" w:rsidRDefault="00C42E13" w:rsidP="00C42E13">
      <w:pPr>
        <w:pStyle w:val="Tekstprzypisudolnego"/>
        <w:numPr>
          <w:ilvl w:val="0"/>
          <w:numId w:val="12"/>
        </w:numPr>
        <w:jc w:val="both"/>
        <w:rPr>
          <w:sz w:val="22"/>
          <w:szCs w:val="22"/>
          <w:lang w:val="en-US"/>
        </w:rPr>
      </w:pPr>
      <w:r w:rsidRPr="00970CDA">
        <w:rPr>
          <w:lang w:val="en-US"/>
        </w:rPr>
        <w:t>Drucker P. F.,</w:t>
      </w:r>
      <w:r>
        <w:rPr>
          <w:lang w:val="en-US"/>
        </w:rPr>
        <w:t xml:space="preserve"> </w:t>
      </w:r>
      <w:r w:rsidRPr="003944EB">
        <w:rPr>
          <w:i/>
          <w:sz w:val="22"/>
          <w:szCs w:val="22"/>
          <w:lang w:val="en-US"/>
        </w:rPr>
        <w:t>Landmarks of tomorrow</w:t>
      </w:r>
      <w:r w:rsidRPr="003944EB">
        <w:rPr>
          <w:sz w:val="22"/>
          <w:szCs w:val="22"/>
          <w:lang w:val="en-US"/>
        </w:rPr>
        <w:t>, Harper, New York, 1959</w:t>
      </w:r>
    </w:p>
    <w:p w14:paraId="761C00C6" w14:textId="77777777" w:rsidR="00C42E13" w:rsidRDefault="00C42E13" w:rsidP="00C42E13">
      <w:pPr>
        <w:pStyle w:val="Tekstprzypisudolnego"/>
        <w:numPr>
          <w:ilvl w:val="0"/>
          <w:numId w:val="12"/>
        </w:numPr>
        <w:jc w:val="both"/>
        <w:rPr>
          <w:lang w:val="en-US"/>
        </w:rPr>
      </w:pPr>
      <w:r w:rsidRPr="00970CDA">
        <w:rPr>
          <w:lang w:val="en-US"/>
        </w:rPr>
        <w:t xml:space="preserve">Hayman A., Elliman T., </w:t>
      </w:r>
      <w:r w:rsidRPr="00970CDA">
        <w:rPr>
          <w:i/>
          <w:lang w:val="en-US"/>
        </w:rPr>
        <w:t xml:space="preserve"> Human Elements in Information Systems Design for Knowledge Workers</w:t>
      </w:r>
      <w:r w:rsidRPr="00970CDA">
        <w:rPr>
          <w:lang w:val="en-US"/>
        </w:rPr>
        <w:t>, „International Journal of Information Management”, nr 4/2000</w:t>
      </w:r>
    </w:p>
    <w:p w14:paraId="2B56B4D3" w14:textId="77777777" w:rsidR="00C42E13" w:rsidRPr="00C42E13" w:rsidRDefault="00C42E13" w:rsidP="00C42E13">
      <w:pPr>
        <w:pStyle w:val="Tekstprzypisudolnego"/>
        <w:numPr>
          <w:ilvl w:val="0"/>
          <w:numId w:val="12"/>
        </w:numPr>
        <w:jc w:val="both"/>
        <w:rPr>
          <w:u w:val="single"/>
          <w:lang w:val="en-US"/>
        </w:rPr>
      </w:pPr>
      <w:r w:rsidRPr="008F5DDF">
        <w:rPr>
          <w:u w:val="single"/>
          <w:lang w:val="en-US"/>
        </w:rPr>
        <w:t xml:space="preserve">http://www.contextmag.com/setFrameRedirect.asp?src=/archives/200106/Feature0Elephant </w:t>
      </w:r>
      <w:r w:rsidRPr="00C42E13">
        <w:rPr>
          <w:u w:val="single"/>
          <w:lang w:val="en-US"/>
        </w:rPr>
        <w:t>AndTheFlea.asp</w:t>
      </w:r>
    </w:p>
    <w:p w14:paraId="3863D719" w14:textId="77777777" w:rsidR="00C42E13" w:rsidRDefault="00C42E13" w:rsidP="00C42E13">
      <w:pPr>
        <w:pStyle w:val="Tekstprzypisudolnego"/>
        <w:numPr>
          <w:ilvl w:val="0"/>
          <w:numId w:val="12"/>
        </w:numPr>
        <w:jc w:val="both"/>
      </w:pPr>
      <w:r w:rsidRPr="00970CDA">
        <w:t xml:space="preserve">Nogalski B., Surawski B., </w:t>
      </w:r>
      <w:r w:rsidRPr="00970CDA">
        <w:rPr>
          <w:i/>
        </w:rPr>
        <w:t>Pracownicy wiedzy. Problemy i dylematy badania pracy opartej na wiedzy</w:t>
      </w:r>
      <w:r w:rsidRPr="00970CDA">
        <w:t xml:space="preserve">, /w:/ Witkowski S. A., Listwan T., </w:t>
      </w:r>
      <w:r w:rsidRPr="00970CDA">
        <w:rPr>
          <w:i/>
        </w:rPr>
        <w:t>Kompetencje a sukces zarządzania organizacją</w:t>
      </w:r>
      <w:r w:rsidRPr="00970CDA">
        <w:t>, Difin, Warszawa, 2008</w:t>
      </w:r>
    </w:p>
    <w:p w14:paraId="693FA8C1" w14:textId="77777777" w:rsidR="00C42E13" w:rsidRDefault="00C42E13" w:rsidP="00C42E13">
      <w:pPr>
        <w:pStyle w:val="Tekstprzypisudolnego"/>
        <w:numPr>
          <w:ilvl w:val="0"/>
          <w:numId w:val="12"/>
        </w:numPr>
        <w:jc w:val="both"/>
        <w:rPr>
          <w:rFonts w:ascii="Times New Roman" w:hAnsi="Times New Roman" w:cs="Times New Roman"/>
        </w:rPr>
      </w:pPr>
      <w:r w:rsidRPr="00C26676">
        <w:rPr>
          <w:rFonts w:ascii="Times New Roman" w:hAnsi="Times New Roman" w:cs="Times New Roman"/>
        </w:rPr>
        <w:t xml:space="preserve">Oleksyn T., </w:t>
      </w:r>
      <w:r w:rsidRPr="00C26676">
        <w:rPr>
          <w:rFonts w:ascii="Times New Roman" w:hAnsi="Times New Roman" w:cs="Times New Roman"/>
          <w:bCs/>
          <w:i/>
        </w:rPr>
        <w:t>System ocen rozwoju zawodowego i awansów</w:t>
      </w:r>
      <w:r w:rsidRPr="00C26676">
        <w:rPr>
          <w:rFonts w:ascii="Times New Roman" w:hAnsi="Times New Roman" w:cs="Times New Roman"/>
        </w:rPr>
        <w:t>, Międzynarodowa Szkoła Menedżerów, Warszawa, 1993</w:t>
      </w:r>
    </w:p>
    <w:p w14:paraId="4A39E9AD" w14:textId="77777777" w:rsidR="00C42E13" w:rsidRPr="00C42E13" w:rsidRDefault="00C42E13" w:rsidP="00C42E13">
      <w:pPr>
        <w:pStyle w:val="Tekstprzypisudolnego"/>
        <w:numPr>
          <w:ilvl w:val="0"/>
          <w:numId w:val="12"/>
        </w:numPr>
        <w:jc w:val="both"/>
        <w:rPr>
          <w:rFonts w:ascii="Times New Roman" w:hAnsi="Times New Roman" w:cs="Times New Roman"/>
          <w:sz w:val="24"/>
          <w:szCs w:val="24"/>
          <w:lang w:val="en-US"/>
        </w:rPr>
      </w:pPr>
      <w:r w:rsidRPr="00970CDA">
        <w:rPr>
          <w:rStyle w:val="italic"/>
          <w:lang w:val="en-US"/>
        </w:rPr>
        <w:t xml:space="preserve">Redpath L., Hurst D., Devine K., </w:t>
      </w:r>
      <w:r w:rsidRPr="00970CDA">
        <w:rPr>
          <w:i/>
          <w:lang w:val="en-US"/>
        </w:rPr>
        <w:t>Knowledge workers, managers, and contingent employment relationships</w:t>
      </w:r>
      <w:r w:rsidRPr="00970CDA">
        <w:rPr>
          <w:lang w:val="en-US"/>
        </w:rPr>
        <w:t>, „</w:t>
      </w:r>
      <w:r w:rsidRPr="00970CDA">
        <w:rPr>
          <w:rStyle w:val="bold"/>
          <w:lang w:val="en-US"/>
        </w:rPr>
        <w:t>Personnel Review”,</w:t>
      </w:r>
      <w:r w:rsidRPr="00970CDA">
        <w:rPr>
          <w:lang w:val="en-US"/>
        </w:rPr>
        <w:t xml:space="preserve"> nr 1/2009</w:t>
      </w:r>
    </w:p>
    <w:sectPr w:rsidR="00C42E13" w:rsidRPr="00C42E1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4D99E" w14:textId="77777777" w:rsidR="007B56BC" w:rsidRDefault="007B56BC" w:rsidP="001D6CFC">
      <w:pPr>
        <w:spacing w:after="0" w:line="240" w:lineRule="auto"/>
      </w:pPr>
      <w:r>
        <w:separator/>
      </w:r>
    </w:p>
  </w:endnote>
  <w:endnote w:type="continuationSeparator" w:id="0">
    <w:p w14:paraId="4D35E989" w14:textId="77777777" w:rsidR="007B56BC" w:rsidRDefault="007B56BC" w:rsidP="001D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Revivl555EU">
    <w:altName w:val="Cambria"/>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AC2B" w14:textId="4A538ECA" w:rsidR="001D6CFC" w:rsidRDefault="001D6CFC">
    <w:pPr>
      <w:pStyle w:val="Stopka"/>
    </w:pPr>
    <w:r w:rsidRPr="005147AA">
      <w:rPr>
        <w:noProof/>
        <w:lang w:eastAsia="pl-PL"/>
      </w:rPr>
      <w:drawing>
        <wp:inline distT="0" distB="0" distL="0" distR="0" wp14:anchorId="0299BF6B" wp14:editId="5F510BCA">
          <wp:extent cx="5753100" cy="739140"/>
          <wp:effectExtent l="0" t="0" r="0" b="3810"/>
          <wp:docPr id="1"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391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227A3" w14:textId="77777777" w:rsidR="007B56BC" w:rsidRDefault="007B56BC" w:rsidP="001D6CFC">
      <w:pPr>
        <w:spacing w:after="0" w:line="240" w:lineRule="auto"/>
      </w:pPr>
      <w:r>
        <w:separator/>
      </w:r>
    </w:p>
  </w:footnote>
  <w:footnote w:type="continuationSeparator" w:id="0">
    <w:p w14:paraId="54036F9A" w14:textId="77777777" w:rsidR="007B56BC" w:rsidRDefault="007B56BC" w:rsidP="001D6CFC">
      <w:pPr>
        <w:spacing w:after="0" w:line="240" w:lineRule="auto"/>
      </w:pPr>
      <w:r>
        <w:continuationSeparator/>
      </w:r>
    </w:p>
  </w:footnote>
  <w:footnote w:id="1">
    <w:p w14:paraId="405004C0" w14:textId="327EE2E8" w:rsidR="003A08FC" w:rsidRPr="00581F2F" w:rsidRDefault="003A08FC" w:rsidP="003A08FC">
      <w:pPr>
        <w:pStyle w:val="Tekstprzypisudolnego"/>
        <w:jc w:val="both"/>
        <w:rPr>
          <w:rFonts w:ascii="Times New Roman" w:hAnsi="Times New Roman" w:cs="Times New Roman"/>
        </w:rPr>
      </w:pPr>
      <w:r w:rsidRPr="00581F2F">
        <w:rPr>
          <w:rStyle w:val="Odwoanieprzypisudolnego"/>
          <w:rFonts w:ascii="Times New Roman" w:hAnsi="Times New Roman" w:cs="Times New Roman"/>
        </w:rPr>
        <w:footnoteRef/>
      </w:r>
      <w:r w:rsidRPr="00581F2F">
        <w:rPr>
          <w:rFonts w:ascii="Times New Roman" w:hAnsi="Times New Roman" w:cs="Times New Roman"/>
        </w:rPr>
        <w:t xml:space="preserve"> Sfinansowano ze środków projektu „Nowoczesny model współpracy szkół zawodowych ze szkołami wyższymi i pracodawcami w zakresie kształcenia w zawodach z grupy branżowej teleinformatycznej (technik telekomunikacji, technik informatyk)”, akronim: MEN-IT nr POWR.02.15.00-00-2009/18</w:t>
      </w:r>
    </w:p>
  </w:footnote>
  <w:footnote w:id="2">
    <w:p w14:paraId="51544119" w14:textId="5F158919" w:rsidR="00C26676" w:rsidRPr="00CC5629" w:rsidRDefault="00C26676" w:rsidP="00C26676">
      <w:pPr>
        <w:pStyle w:val="Tekstprzypisudolnego"/>
        <w:jc w:val="both"/>
        <w:rPr>
          <w:lang w:val="en-US"/>
        </w:rPr>
      </w:pPr>
      <w:r w:rsidRPr="00970CDA">
        <w:rPr>
          <w:vertAlign w:val="superscript"/>
          <w:lang w:val="en-US"/>
        </w:rPr>
        <w:footnoteRef/>
      </w:r>
      <w:r w:rsidRPr="00970CDA">
        <w:rPr>
          <w:lang w:val="en-US"/>
        </w:rPr>
        <w:t xml:space="preserve"> Drucker P. F.,</w:t>
      </w:r>
      <w:r w:rsidR="008F5DDF">
        <w:rPr>
          <w:lang w:val="en-US"/>
        </w:rPr>
        <w:t xml:space="preserve"> </w:t>
      </w:r>
      <w:r w:rsidR="008F5DDF" w:rsidRPr="003944EB">
        <w:rPr>
          <w:i/>
          <w:sz w:val="22"/>
          <w:szCs w:val="22"/>
          <w:lang w:val="en-US"/>
        </w:rPr>
        <w:t>Landmarks of tomorrow</w:t>
      </w:r>
      <w:r w:rsidR="008F5DDF" w:rsidRPr="003944EB">
        <w:rPr>
          <w:sz w:val="22"/>
          <w:szCs w:val="22"/>
          <w:lang w:val="en-US"/>
        </w:rPr>
        <w:t xml:space="preserve">, Harper, </w:t>
      </w:r>
      <w:smartTag w:uri="urn:schemas-microsoft-com:office:smarttags" w:element="place">
        <w:smartTag w:uri="urn:schemas-microsoft-com:office:smarttags" w:element="State">
          <w:r w:rsidR="008F5DDF" w:rsidRPr="003944EB">
            <w:rPr>
              <w:sz w:val="22"/>
              <w:szCs w:val="22"/>
              <w:lang w:val="en-US"/>
            </w:rPr>
            <w:t>New York</w:t>
          </w:r>
        </w:smartTag>
      </w:smartTag>
      <w:r w:rsidR="008F5DDF" w:rsidRPr="003944EB">
        <w:rPr>
          <w:sz w:val="22"/>
          <w:szCs w:val="22"/>
          <w:lang w:val="en-US"/>
        </w:rPr>
        <w:t>, 1959</w:t>
      </w:r>
      <w:r w:rsidRPr="00970CDA">
        <w:rPr>
          <w:lang w:val="en-US"/>
        </w:rPr>
        <w:t>.</w:t>
      </w:r>
    </w:p>
  </w:footnote>
  <w:footnote w:id="3">
    <w:p w14:paraId="28523938" w14:textId="254B53BF" w:rsidR="00C26676" w:rsidRPr="008F5DDF" w:rsidRDefault="00C26676" w:rsidP="00C26676">
      <w:pPr>
        <w:pStyle w:val="Tekstprzypisudolnego"/>
        <w:jc w:val="both"/>
        <w:rPr>
          <w:lang w:val="en-US"/>
        </w:rPr>
      </w:pPr>
      <w:r w:rsidRPr="00970CDA">
        <w:rPr>
          <w:rStyle w:val="Odwoanieprzypisudolnego"/>
        </w:rPr>
        <w:footnoteRef/>
      </w:r>
      <w:r w:rsidRPr="008F5DDF">
        <w:rPr>
          <w:u w:val="single"/>
          <w:lang w:val="en-US"/>
        </w:rPr>
        <w:t>http://www.contextmag.com/setFrameRedirect.asp?src=/archives/200106/Feature0Elephant AndTheFlea.asp</w:t>
      </w:r>
      <w:r w:rsidRPr="008F5DDF">
        <w:rPr>
          <w:lang w:val="en-US"/>
        </w:rPr>
        <w:t>.</w:t>
      </w:r>
    </w:p>
  </w:footnote>
  <w:footnote w:id="4">
    <w:p w14:paraId="7569EAB7" w14:textId="3144FD4E" w:rsidR="00C26676" w:rsidRDefault="00C26676" w:rsidP="00C26676">
      <w:pPr>
        <w:pStyle w:val="Tekstprzypisudolnego"/>
        <w:jc w:val="both"/>
      </w:pPr>
      <w:r w:rsidRPr="00970CDA">
        <w:rPr>
          <w:rStyle w:val="Odwoanieprzypisudolnego"/>
        </w:rPr>
        <w:footnoteRef/>
      </w:r>
      <w:r w:rsidRPr="00970CDA">
        <w:t xml:space="preserve"> Nogalski B., Surawski B., </w:t>
      </w:r>
      <w:r w:rsidRPr="00970CDA">
        <w:rPr>
          <w:i/>
        </w:rPr>
        <w:t>Pracownicy wiedzy. Problemy i dylematy badania pracy opartej na wiedzy</w:t>
      </w:r>
      <w:r w:rsidRPr="00970CDA">
        <w:t xml:space="preserve">, /w:/ Witkowski S. A., Listwan T., </w:t>
      </w:r>
      <w:r w:rsidRPr="00970CDA">
        <w:rPr>
          <w:i/>
        </w:rPr>
        <w:t>Kompetencje a sukces zarządzania organizacją</w:t>
      </w:r>
      <w:r w:rsidRPr="00970CDA">
        <w:t>, Difin, Warszawa, 2008</w:t>
      </w:r>
      <w:r w:rsidR="00C42E13">
        <w:t>.</w:t>
      </w:r>
    </w:p>
  </w:footnote>
  <w:footnote w:id="5">
    <w:p w14:paraId="7B5E525B" w14:textId="77777777" w:rsidR="00C26676" w:rsidRDefault="00C26676" w:rsidP="00C26676">
      <w:pPr>
        <w:pStyle w:val="Tekstprzypisudolnego"/>
        <w:jc w:val="both"/>
      </w:pPr>
      <w:r w:rsidRPr="00970CDA">
        <w:rPr>
          <w:rStyle w:val="Odwoanieprzypisudolnego"/>
        </w:rPr>
        <w:footnoteRef/>
      </w:r>
      <w:r w:rsidRPr="00970CDA">
        <w:t xml:space="preserve"> Autor podchodzi krytycznie do przedstawionej propozycji wyodrębniania w organizacji pracowników wiedzy. Dla przykładu można podać dwa argumenty osłabiające jakość takiego podejścia. Lokując wybranego członka organizacji na danym stanowisku często nie jest istotne jego formalne wykształcenie, ale kompetencje, które mogą być rozwijane na inne sposoby niż w ramach studiów wyższych, np. poprzez </w:t>
      </w:r>
      <w:r w:rsidRPr="00970CDA">
        <w:rPr>
          <w:i/>
        </w:rPr>
        <w:t xml:space="preserve"> learning-by-doing</w:t>
      </w:r>
      <w:r w:rsidRPr="00970CDA">
        <w:t xml:space="preserve"> (uczenie się w działaniu). Podobnie zdaniem autora definiując pracowników wiedzy należy odejść od klasycznej analizy sektoralnej (rolnictwo-przemysł-usługi), ponieważ chociażby w rolnictwie na wybranych stanowiskach konieczne jest posiadanie bardzo wysokich kompetencji (można stwierdzić: kompetencji pracownika wiedzy). </w:t>
      </w:r>
    </w:p>
  </w:footnote>
  <w:footnote w:id="6">
    <w:p w14:paraId="6C8A7234" w14:textId="77777777" w:rsidR="00C26676" w:rsidRPr="00CC5629" w:rsidRDefault="00C26676" w:rsidP="00C26676">
      <w:pPr>
        <w:pStyle w:val="Tekstprzypisudolnego"/>
        <w:jc w:val="both"/>
        <w:rPr>
          <w:lang w:val="en-US"/>
        </w:rPr>
      </w:pPr>
      <w:r w:rsidRPr="00970CDA">
        <w:rPr>
          <w:rStyle w:val="Odwoanieprzypisudolnego"/>
        </w:rPr>
        <w:footnoteRef/>
      </w:r>
      <w:r w:rsidRPr="00970CDA">
        <w:rPr>
          <w:lang w:val="en-US"/>
        </w:rPr>
        <w:t xml:space="preserve"> Zob. np.: Drucker P. F., </w:t>
      </w:r>
      <w:r w:rsidRPr="00970CDA">
        <w:rPr>
          <w:i/>
          <w:lang w:val="en-US"/>
        </w:rPr>
        <w:t>Knowledge-Worker Productivity, the Biggest Challenge</w:t>
      </w:r>
      <w:r w:rsidRPr="00970CDA">
        <w:rPr>
          <w:lang w:val="en-US"/>
        </w:rPr>
        <w:t xml:space="preserve">, „Harvard Business Review”, nr 2/1999; </w:t>
      </w:r>
      <w:smartTag w:uri="urn:schemas-microsoft-com:office:smarttags" w:element="place">
        <w:smartTag w:uri="urn:schemas-microsoft-com:office:smarttags" w:element="City">
          <w:r w:rsidRPr="00970CDA">
            <w:rPr>
              <w:lang w:val="en-US"/>
            </w:rPr>
            <w:t>Davenport</w:t>
          </w:r>
        </w:smartTag>
      </w:smartTag>
      <w:r w:rsidRPr="00970CDA">
        <w:rPr>
          <w:lang w:val="en-US"/>
        </w:rPr>
        <w:t xml:space="preserve"> T., </w:t>
      </w:r>
      <w:r w:rsidRPr="00970CDA">
        <w:rPr>
          <w:i/>
          <w:lang w:val="en-US"/>
        </w:rPr>
        <w:t>Thinking for a living. How to get better performance and results from Knowledge Workers</w:t>
      </w:r>
      <w:r w:rsidRPr="00970CDA">
        <w:rPr>
          <w:lang w:val="en-US"/>
        </w:rPr>
        <w:t>, Harvard Business School Press, Boston, 2006;</w:t>
      </w:r>
      <w:r w:rsidRPr="00970CDA">
        <w:rPr>
          <w:i/>
          <w:lang w:val="en-US"/>
        </w:rPr>
        <w:t xml:space="preserve"> </w:t>
      </w:r>
      <w:r w:rsidRPr="00970CDA">
        <w:rPr>
          <w:lang w:val="en-US"/>
        </w:rPr>
        <w:t xml:space="preserve">Hayman A., Elliman T., </w:t>
      </w:r>
      <w:r w:rsidRPr="00970CDA">
        <w:rPr>
          <w:i/>
          <w:lang w:val="en-US"/>
        </w:rPr>
        <w:t xml:space="preserve"> Human Elements in Information Systems Design for Knowledge Workers</w:t>
      </w:r>
      <w:r w:rsidRPr="00970CDA">
        <w:rPr>
          <w:lang w:val="en-US"/>
        </w:rPr>
        <w:t xml:space="preserve">, „International Journal of Information Management”, nr 4/2000; </w:t>
      </w:r>
      <w:r w:rsidRPr="00970CDA">
        <w:rPr>
          <w:rStyle w:val="italic"/>
          <w:lang w:val="en-US"/>
        </w:rPr>
        <w:t xml:space="preserve">Arthur M. B., DeFillippi R. J., LindsayV. J., </w:t>
      </w:r>
      <w:r w:rsidRPr="00970CDA">
        <w:rPr>
          <w:i/>
          <w:lang w:val="en-US"/>
        </w:rPr>
        <w:t>On Being a Knowledge Worker</w:t>
      </w:r>
      <w:r w:rsidRPr="00970CDA">
        <w:rPr>
          <w:rStyle w:val="italic"/>
          <w:lang w:val="en-US"/>
        </w:rPr>
        <w:t>,</w:t>
      </w:r>
      <w:r w:rsidRPr="00970CDA">
        <w:rPr>
          <w:lang w:val="en-US"/>
        </w:rPr>
        <w:t xml:space="preserve"> „</w:t>
      </w:r>
      <w:r w:rsidRPr="00970CDA">
        <w:rPr>
          <w:rStyle w:val="bold"/>
          <w:lang w:val="en-US"/>
        </w:rPr>
        <w:t>Organizational Dynamics”,</w:t>
      </w:r>
      <w:r w:rsidRPr="00970CDA">
        <w:rPr>
          <w:lang w:val="en-US"/>
        </w:rPr>
        <w:t xml:space="preserve"> nr Oct-Dec/2008; </w:t>
      </w:r>
      <w:r w:rsidRPr="00970CDA">
        <w:rPr>
          <w:rStyle w:val="italic"/>
          <w:lang w:val="en-US"/>
        </w:rPr>
        <w:t xml:space="preserve">Redpath L., Hurst D., Devine K., </w:t>
      </w:r>
      <w:r w:rsidRPr="00970CDA">
        <w:rPr>
          <w:i/>
          <w:lang w:val="en-US"/>
        </w:rPr>
        <w:t>Knowledge workers, managers, and contingent employment relationships</w:t>
      </w:r>
      <w:r w:rsidRPr="00970CDA">
        <w:rPr>
          <w:lang w:val="en-US"/>
        </w:rPr>
        <w:t>, „</w:t>
      </w:r>
      <w:r w:rsidRPr="00970CDA">
        <w:rPr>
          <w:rStyle w:val="bold"/>
          <w:lang w:val="en-US"/>
        </w:rPr>
        <w:t>Personnel Review”,</w:t>
      </w:r>
      <w:r w:rsidRPr="00970CDA">
        <w:rPr>
          <w:lang w:val="en-US"/>
        </w:rPr>
        <w:t xml:space="preserve"> nr 1/2009 i in.</w:t>
      </w:r>
    </w:p>
  </w:footnote>
  <w:footnote w:id="7">
    <w:p w14:paraId="164C2C8E" w14:textId="77777777" w:rsidR="00C26676" w:rsidRDefault="00C26676" w:rsidP="00C26676">
      <w:pPr>
        <w:pStyle w:val="Tekstprzypisudolnego"/>
        <w:jc w:val="both"/>
      </w:pPr>
      <w:r w:rsidRPr="00970CDA">
        <w:rPr>
          <w:rStyle w:val="Odwoanieprzypisudolnego"/>
        </w:rPr>
        <w:footnoteRef/>
      </w:r>
      <w:r w:rsidRPr="00970CDA">
        <w:t xml:space="preserve"> Zob.: Kobyłko G., Morawski M., </w:t>
      </w:r>
      <w:r w:rsidRPr="00970CDA">
        <w:rPr>
          <w:i/>
        </w:rPr>
        <w:t>Przedsiębiorstwo…</w:t>
      </w:r>
      <w:r w:rsidRPr="00970CDA">
        <w:t>, op. cit., s. 138-139.</w:t>
      </w:r>
    </w:p>
  </w:footnote>
  <w:footnote w:id="8">
    <w:p w14:paraId="0355FA36" w14:textId="77777777" w:rsidR="00C26676" w:rsidRDefault="00C26676" w:rsidP="00C26676">
      <w:pPr>
        <w:pStyle w:val="Tekstprzypisudolnego"/>
        <w:jc w:val="both"/>
      </w:pPr>
      <w:r w:rsidRPr="00970CDA">
        <w:rPr>
          <w:vertAlign w:val="superscript"/>
        </w:rPr>
        <w:footnoteRef/>
      </w:r>
      <w:r w:rsidRPr="00970CDA">
        <w:rPr>
          <w:vertAlign w:val="superscript"/>
        </w:rPr>
        <w:t xml:space="preserve"> </w:t>
      </w:r>
      <w:r w:rsidRPr="00970CDA">
        <w:t>Zob.:</w:t>
      </w:r>
      <w:r w:rsidRPr="00C31C82">
        <w:rPr>
          <w:b/>
          <w:bCs/>
          <w:smallCaps/>
          <w14:shadow w14:blurRad="50800" w14:dist="38100" w14:dir="2700000" w14:sx="100000" w14:sy="100000" w14:kx="0" w14:ky="0" w14:algn="tl">
            <w14:srgbClr w14:val="000000">
              <w14:alpha w14:val="60000"/>
            </w14:srgbClr>
          </w14:shadow>
        </w:rPr>
        <w:t xml:space="preserve"> </w:t>
      </w:r>
      <w:r w:rsidRPr="00970CDA">
        <w:t xml:space="preserve">Juchnowicz M., Rostkowski T., Danilewicz D., </w:t>
      </w:r>
      <w:r w:rsidRPr="00970CDA">
        <w:rPr>
          <w:i/>
        </w:rPr>
        <w:t>Kierunki wspierania przedsiębiorstw w zakresie szkoleń zawodowych</w:t>
      </w:r>
      <w:r w:rsidRPr="00970CDA">
        <w:t>, Polska Agencja Rozwoju Przedsiębiorczości, Warszawa, 2004, s. 33.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3673"/>
    <w:multiLevelType w:val="hybridMultilevel"/>
    <w:tmpl w:val="23D28580"/>
    <w:lvl w:ilvl="0" w:tplc="1FF2DF2C">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 w15:restartNumberingAfterBreak="0">
    <w:nsid w:val="059C638A"/>
    <w:multiLevelType w:val="multilevel"/>
    <w:tmpl w:val="E86C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24F69"/>
    <w:multiLevelType w:val="hybridMultilevel"/>
    <w:tmpl w:val="5A94707A"/>
    <w:lvl w:ilvl="0" w:tplc="79CC1928">
      <w:start w:val="1"/>
      <w:numFmt w:val="bullet"/>
      <w:lvlText w:val="•"/>
      <w:lvlJc w:val="left"/>
      <w:pPr>
        <w:tabs>
          <w:tab w:val="num" w:pos="720"/>
        </w:tabs>
        <w:ind w:left="720" w:hanging="360"/>
      </w:pPr>
      <w:rPr>
        <w:rFonts w:ascii="Arial" w:hAnsi="Arial" w:hint="default"/>
      </w:rPr>
    </w:lvl>
    <w:lvl w:ilvl="1" w:tplc="7ADA9E10" w:tentative="1">
      <w:start w:val="1"/>
      <w:numFmt w:val="bullet"/>
      <w:lvlText w:val="•"/>
      <w:lvlJc w:val="left"/>
      <w:pPr>
        <w:tabs>
          <w:tab w:val="num" w:pos="1440"/>
        </w:tabs>
        <w:ind w:left="1440" w:hanging="360"/>
      </w:pPr>
      <w:rPr>
        <w:rFonts w:ascii="Arial" w:hAnsi="Arial" w:hint="default"/>
      </w:rPr>
    </w:lvl>
    <w:lvl w:ilvl="2" w:tplc="36E43FAE" w:tentative="1">
      <w:start w:val="1"/>
      <w:numFmt w:val="bullet"/>
      <w:lvlText w:val="•"/>
      <w:lvlJc w:val="left"/>
      <w:pPr>
        <w:tabs>
          <w:tab w:val="num" w:pos="2160"/>
        </w:tabs>
        <w:ind w:left="2160" w:hanging="360"/>
      </w:pPr>
      <w:rPr>
        <w:rFonts w:ascii="Arial" w:hAnsi="Arial" w:hint="default"/>
      </w:rPr>
    </w:lvl>
    <w:lvl w:ilvl="3" w:tplc="86FCFFC8" w:tentative="1">
      <w:start w:val="1"/>
      <w:numFmt w:val="bullet"/>
      <w:lvlText w:val="•"/>
      <w:lvlJc w:val="left"/>
      <w:pPr>
        <w:tabs>
          <w:tab w:val="num" w:pos="2880"/>
        </w:tabs>
        <w:ind w:left="2880" w:hanging="360"/>
      </w:pPr>
      <w:rPr>
        <w:rFonts w:ascii="Arial" w:hAnsi="Arial" w:hint="default"/>
      </w:rPr>
    </w:lvl>
    <w:lvl w:ilvl="4" w:tplc="4330E396" w:tentative="1">
      <w:start w:val="1"/>
      <w:numFmt w:val="bullet"/>
      <w:lvlText w:val="•"/>
      <w:lvlJc w:val="left"/>
      <w:pPr>
        <w:tabs>
          <w:tab w:val="num" w:pos="3600"/>
        </w:tabs>
        <w:ind w:left="3600" w:hanging="360"/>
      </w:pPr>
      <w:rPr>
        <w:rFonts w:ascii="Arial" w:hAnsi="Arial" w:hint="default"/>
      </w:rPr>
    </w:lvl>
    <w:lvl w:ilvl="5" w:tplc="9EC8F58E" w:tentative="1">
      <w:start w:val="1"/>
      <w:numFmt w:val="bullet"/>
      <w:lvlText w:val="•"/>
      <w:lvlJc w:val="left"/>
      <w:pPr>
        <w:tabs>
          <w:tab w:val="num" w:pos="4320"/>
        </w:tabs>
        <w:ind w:left="4320" w:hanging="360"/>
      </w:pPr>
      <w:rPr>
        <w:rFonts w:ascii="Arial" w:hAnsi="Arial" w:hint="default"/>
      </w:rPr>
    </w:lvl>
    <w:lvl w:ilvl="6" w:tplc="E098E994" w:tentative="1">
      <w:start w:val="1"/>
      <w:numFmt w:val="bullet"/>
      <w:lvlText w:val="•"/>
      <w:lvlJc w:val="left"/>
      <w:pPr>
        <w:tabs>
          <w:tab w:val="num" w:pos="5040"/>
        </w:tabs>
        <w:ind w:left="5040" w:hanging="360"/>
      </w:pPr>
      <w:rPr>
        <w:rFonts w:ascii="Arial" w:hAnsi="Arial" w:hint="default"/>
      </w:rPr>
    </w:lvl>
    <w:lvl w:ilvl="7" w:tplc="750607A0" w:tentative="1">
      <w:start w:val="1"/>
      <w:numFmt w:val="bullet"/>
      <w:lvlText w:val="•"/>
      <w:lvlJc w:val="left"/>
      <w:pPr>
        <w:tabs>
          <w:tab w:val="num" w:pos="5760"/>
        </w:tabs>
        <w:ind w:left="5760" w:hanging="360"/>
      </w:pPr>
      <w:rPr>
        <w:rFonts w:ascii="Arial" w:hAnsi="Arial" w:hint="default"/>
      </w:rPr>
    </w:lvl>
    <w:lvl w:ilvl="8" w:tplc="BE6CCE8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C4E07F3"/>
    <w:multiLevelType w:val="hybridMultilevel"/>
    <w:tmpl w:val="4412CA5C"/>
    <w:lvl w:ilvl="0" w:tplc="B05C6568">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C9F1A8E"/>
    <w:multiLevelType w:val="hybridMultilevel"/>
    <w:tmpl w:val="FCB0AFD4"/>
    <w:lvl w:ilvl="0" w:tplc="DD7216E2">
      <w:start w:val="1"/>
      <w:numFmt w:val="bullet"/>
      <w:lvlText w:val=""/>
      <w:lvlJc w:val="left"/>
      <w:pPr>
        <w:tabs>
          <w:tab w:val="num" w:pos="360"/>
        </w:tabs>
        <w:ind w:left="360" w:hanging="360"/>
      </w:pPr>
      <w:rPr>
        <w:rFonts w:ascii="Symbol" w:hAnsi="Symbol" w:hint="default"/>
        <w:sz w:val="26"/>
      </w:rPr>
    </w:lvl>
    <w:lvl w:ilvl="1" w:tplc="CE94B29E">
      <w:start w:val="2007"/>
      <w:numFmt w:val="bullet"/>
      <w:lvlText w:val=""/>
      <w:lvlJc w:val="left"/>
      <w:pPr>
        <w:tabs>
          <w:tab w:val="num" w:pos="1440"/>
        </w:tabs>
        <w:ind w:left="1440" w:hanging="360"/>
      </w:pPr>
      <w:rPr>
        <w:rFonts w:ascii="Symbol" w:eastAsia="Times New Roman"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3A072F"/>
    <w:multiLevelType w:val="hybridMultilevel"/>
    <w:tmpl w:val="BAF83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A04582A"/>
    <w:multiLevelType w:val="hybridMultilevel"/>
    <w:tmpl w:val="103C0E06"/>
    <w:lvl w:ilvl="0" w:tplc="B05C656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3404105"/>
    <w:multiLevelType w:val="hybridMultilevel"/>
    <w:tmpl w:val="1AD0E7B6"/>
    <w:lvl w:ilvl="0" w:tplc="1FF2DF2C">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8" w15:restartNumberingAfterBreak="0">
    <w:nsid w:val="43747D4E"/>
    <w:multiLevelType w:val="hybridMultilevel"/>
    <w:tmpl w:val="5CFEE7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E341E77"/>
    <w:multiLevelType w:val="hybridMultilevel"/>
    <w:tmpl w:val="0EA889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1005CD3"/>
    <w:multiLevelType w:val="hybridMultilevel"/>
    <w:tmpl w:val="88FA50DC"/>
    <w:lvl w:ilvl="0" w:tplc="1FF2DF2C">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25A3C56"/>
    <w:multiLevelType w:val="hybridMultilevel"/>
    <w:tmpl w:val="F404FAC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73CB7C1B"/>
    <w:multiLevelType w:val="hybridMultilevel"/>
    <w:tmpl w:val="EC369C7C"/>
    <w:lvl w:ilvl="0" w:tplc="1FF2DF2C">
      <w:start w:val="1"/>
      <w:numFmt w:val="bullet"/>
      <w:lvlText w:val=""/>
      <w:lvlJc w:val="left"/>
      <w:pPr>
        <w:tabs>
          <w:tab w:val="num" w:pos="1068"/>
        </w:tabs>
        <w:ind w:left="1068" w:hanging="360"/>
      </w:pPr>
      <w:rPr>
        <w:rFonts w:ascii="Symbol" w:hAnsi="Symbol" w:hint="default"/>
      </w:rPr>
    </w:lvl>
    <w:lvl w:ilvl="1" w:tplc="04150003" w:tentative="1">
      <w:start w:val="1"/>
      <w:numFmt w:val="bullet"/>
      <w:lvlText w:val="o"/>
      <w:lvlJc w:val="left"/>
      <w:pPr>
        <w:tabs>
          <w:tab w:val="num" w:pos="1788"/>
        </w:tabs>
        <w:ind w:left="1788" w:hanging="360"/>
      </w:pPr>
      <w:rPr>
        <w:rFonts w:ascii="Courier New" w:hAnsi="Courier New" w:hint="default"/>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7C0B0C91"/>
    <w:multiLevelType w:val="hybridMultilevel"/>
    <w:tmpl w:val="A7063ECC"/>
    <w:lvl w:ilvl="0" w:tplc="E5EAC5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27444317">
    <w:abstractNumId w:val="5"/>
  </w:num>
  <w:num w:numId="2" w16cid:durableId="1188373271">
    <w:abstractNumId w:val="6"/>
  </w:num>
  <w:num w:numId="3" w16cid:durableId="534125275">
    <w:abstractNumId w:val="8"/>
  </w:num>
  <w:num w:numId="4" w16cid:durableId="851649711">
    <w:abstractNumId w:val="2"/>
  </w:num>
  <w:num w:numId="5" w16cid:durableId="1398550661">
    <w:abstractNumId w:val="3"/>
  </w:num>
  <w:num w:numId="6" w16cid:durableId="1917400075">
    <w:abstractNumId w:val="1"/>
  </w:num>
  <w:num w:numId="7" w16cid:durableId="1338654270">
    <w:abstractNumId w:val="13"/>
  </w:num>
  <w:num w:numId="8" w16cid:durableId="971788336">
    <w:abstractNumId w:val="11"/>
  </w:num>
  <w:num w:numId="9" w16cid:durableId="1370647327">
    <w:abstractNumId w:val="10"/>
  </w:num>
  <w:num w:numId="10" w16cid:durableId="1473213967">
    <w:abstractNumId w:val="4"/>
  </w:num>
  <w:num w:numId="11" w16cid:durableId="1685982025">
    <w:abstractNumId w:val="12"/>
  </w:num>
  <w:num w:numId="12" w16cid:durableId="607391286">
    <w:abstractNumId w:val="9"/>
  </w:num>
  <w:num w:numId="13" w16cid:durableId="14340154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010586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11048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CFC"/>
    <w:rsid w:val="00062F44"/>
    <w:rsid w:val="000933F1"/>
    <w:rsid w:val="000A7B16"/>
    <w:rsid w:val="000B2FD5"/>
    <w:rsid w:val="000B39F4"/>
    <w:rsid w:val="000D42AD"/>
    <w:rsid w:val="00106848"/>
    <w:rsid w:val="0011414A"/>
    <w:rsid w:val="00140511"/>
    <w:rsid w:val="00156875"/>
    <w:rsid w:val="001770AF"/>
    <w:rsid w:val="001A4FB5"/>
    <w:rsid w:val="001B3CC1"/>
    <w:rsid w:val="001D6CFC"/>
    <w:rsid w:val="001F79F6"/>
    <w:rsid w:val="00214BF7"/>
    <w:rsid w:val="00265A1F"/>
    <w:rsid w:val="00266C57"/>
    <w:rsid w:val="0029287D"/>
    <w:rsid w:val="002948DE"/>
    <w:rsid w:val="002D1907"/>
    <w:rsid w:val="002F4138"/>
    <w:rsid w:val="00312CBC"/>
    <w:rsid w:val="003139BB"/>
    <w:rsid w:val="003661FD"/>
    <w:rsid w:val="00367CB8"/>
    <w:rsid w:val="00370AD8"/>
    <w:rsid w:val="00387249"/>
    <w:rsid w:val="003A08FC"/>
    <w:rsid w:val="003C0DB2"/>
    <w:rsid w:val="003C120B"/>
    <w:rsid w:val="003C6274"/>
    <w:rsid w:val="00400DCA"/>
    <w:rsid w:val="00423C50"/>
    <w:rsid w:val="00443DB2"/>
    <w:rsid w:val="0046023C"/>
    <w:rsid w:val="00467D45"/>
    <w:rsid w:val="00483987"/>
    <w:rsid w:val="004A0937"/>
    <w:rsid w:val="004A2122"/>
    <w:rsid w:val="004D1C7F"/>
    <w:rsid w:val="004E0ED8"/>
    <w:rsid w:val="004E4BCF"/>
    <w:rsid w:val="005203E3"/>
    <w:rsid w:val="005271E2"/>
    <w:rsid w:val="00542CB0"/>
    <w:rsid w:val="00581F2F"/>
    <w:rsid w:val="005951C7"/>
    <w:rsid w:val="005B0EF6"/>
    <w:rsid w:val="005C6883"/>
    <w:rsid w:val="005D6E09"/>
    <w:rsid w:val="005E48D4"/>
    <w:rsid w:val="005E748D"/>
    <w:rsid w:val="00625A7B"/>
    <w:rsid w:val="0067156A"/>
    <w:rsid w:val="006C4B42"/>
    <w:rsid w:val="006D02A0"/>
    <w:rsid w:val="006F35F8"/>
    <w:rsid w:val="0079425D"/>
    <w:rsid w:val="007B0295"/>
    <w:rsid w:val="007B56BC"/>
    <w:rsid w:val="007F0F18"/>
    <w:rsid w:val="00896591"/>
    <w:rsid w:val="008A0C3E"/>
    <w:rsid w:val="008A7028"/>
    <w:rsid w:val="008D7DD3"/>
    <w:rsid w:val="008E749A"/>
    <w:rsid w:val="008F5DDF"/>
    <w:rsid w:val="00921969"/>
    <w:rsid w:val="00930C3A"/>
    <w:rsid w:val="00983DC9"/>
    <w:rsid w:val="0099331F"/>
    <w:rsid w:val="009D79DB"/>
    <w:rsid w:val="009F2106"/>
    <w:rsid w:val="00A3014A"/>
    <w:rsid w:val="00A53FC0"/>
    <w:rsid w:val="00AB2A93"/>
    <w:rsid w:val="00AD25B4"/>
    <w:rsid w:val="00AD750A"/>
    <w:rsid w:val="00AD791B"/>
    <w:rsid w:val="00AE12DC"/>
    <w:rsid w:val="00AE321A"/>
    <w:rsid w:val="00AE7A22"/>
    <w:rsid w:val="00AF1184"/>
    <w:rsid w:val="00AF5267"/>
    <w:rsid w:val="00B147F6"/>
    <w:rsid w:val="00B64D2D"/>
    <w:rsid w:val="00B74CC4"/>
    <w:rsid w:val="00B976D9"/>
    <w:rsid w:val="00BC0A8E"/>
    <w:rsid w:val="00BE74D0"/>
    <w:rsid w:val="00BF50BB"/>
    <w:rsid w:val="00C15AEE"/>
    <w:rsid w:val="00C26676"/>
    <w:rsid w:val="00C310C0"/>
    <w:rsid w:val="00C34863"/>
    <w:rsid w:val="00C42E13"/>
    <w:rsid w:val="00C946D0"/>
    <w:rsid w:val="00CC1494"/>
    <w:rsid w:val="00D36611"/>
    <w:rsid w:val="00DA771D"/>
    <w:rsid w:val="00DC4E7F"/>
    <w:rsid w:val="00DD1AE2"/>
    <w:rsid w:val="00DD2F66"/>
    <w:rsid w:val="00E37B04"/>
    <w:rsid w:val="00EA7CC7"/>
    <w:rsid w:val="00EC407A"/>
    <w:rsid w:val="00ED39C8"/>
    <w:rsid w:val="00EF301F"/>
    <w:rsid w:val="00F30B99"/>
    <w:rsid w:val="00F6171D"/>
    <w:rsid w:val="00F676E9"/>
    <w:rsid w:val="00F717B4"/>
    <w:rsid w:val="00F72B64"/>
    <w:rsid w:val="00F742C5"/>
    <w:rsid w:val="00FA03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19F591BB"/>
  <w15:chartTrackingRefBased/>
  <w15:docId w15:val="{B064AC10-7839-4852-967E-A61A61BE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4E7F"/>
  </w:style>
  <w:style w:type="paragraph" w:styleId="Nagwek1">
    <w:name w:val="heading 1"/>
    <w:basedOn w:val="Normalny"/>
    <w:next w:val="Normalny"/>
    <w:link w:val="Nagwek1Znak"/>
    <w:uiPriority w:val="9"/>
    <w:qFormat/>
    <w:rsid w:val="001D6C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933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6C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6CFC"/>
  </w:style>
  <w:style w:type="paragraph" w:styleId="Stopka">
    <w:name w:val="footer"/>
    <w:basedOn w:val="Normalny"/>
    <w:link w:val="StopkaZnak"/>
    <w:uiPriority w:val="99"/>
    <w:unhideWhenUsed/>
    <w:rsid w:val="001D6C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6CFC"/>
  </w:style>
  <w:style w:type="character" w:customStyle="1" w:styleId="Nagwek1Znak">
    <w:name w:val="Nagłówek 1 Znak"/>
    <w:basedOn w:val="Domylnaczcionkaakapitu"/>
    <w:link w:val="Nagwek1"/>
    <w:uiPriority w:val="9"/>
    <w:rsid w:val="001D6CFC"/>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99331F"/>
    <w:rPr>
      <w:rFonts w:asciiTheme="majorHAnsi" w:eastAsiaTheme="majorEastAsia" w:hAnsiTheme="majorHAnsi" w:cstheme="majorBidi"/>
      <w:color w:val="2F5496" w:themeColor="accent1" w:themeShade="BF"/>
      <w:sz w:val="26"/>
      <w:szCs w:val="26"/>
    </w:rPr>
  </w:style>
  <w:style w:type="paragraph" w:styleId="Akapitzlist">
    <w:name w:val="List Paragraph"/>
    <w:basedOn w:val="Normalny"/>
    <w:uiPriority w:val="34"/>
    <w:qFormat/>
    <w:rsid w:val="006D02A0"/>
    <w:pPr>
      <w:ind w:left="720"/>
      <w:contextualSpacing/>
    </w:pPr>
  </w:style>
  <w:style w:type="table" w:styleId="Tabela-Siatka">
    <w:name w:val="Table Grid"/>
    <w:basedOn w:val="Standardowy"/>
    <w:uiPriority w:val="39"/>
    <w:rsid w:val="0015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Tekst przypisu dolnego1,Podrozdział, Znak,Tekst przypisu dolnego Znak2,Znak Znak1,Znak Znak Znak Znak Znak Znak1,Znak Znak Znak Znak Znak2,Znak Znak Znak Znak Znak Znak Znak Znak Znak1,Znak Znak Znak Znak Znak Znak Znak Znak2,Znak"/>
    <w:basedOn w:val="Normalny"/>
    <w:link w:val="TekstprzypisudolnegoZnak"/>
    <w:uiPriority w:val="99"/>
    <w:unhideWhenUsed/>
    <w:qFormat/>
    <w:rsid w:val="003A08FC"/>
    <w:pPr>
      <w:spacing w:after="0" w:line="240" w:lineRule="auto"/>
    </w:pPr>
    <w:rPr>
      <w:sz w:val="20"/>
      <w:szCs w:val="20"/>
    </w:rPr>
  </w:style>
  <w:style w:type="character" w:customStyle="1" w:styleId="TekstprzypisudolnegoZnak">
    <w:name w:val="Tekst przypisu dolnego Znak"/>
    <w:aliases w:val="Tekst przypisu dolnego1 Znak,Podrozdział Znak, Znak Znak,Tekst przypisu dolnego Znak2 Znak,Znak Znak1 Znak,Znak Znak Znak Znak Znak Znak1 Znak,Znak Znak Znak Znak Znak2 Znak,Znak Znak Znak Znak Znak Znak Znak Znak Znak1 Znak"/>
    <w:basedOn w:val="Domylnaczcionkaakapitu"/>
    <w:link w:val="Tekstprzypisudolnego"/>
    <w:uiPriority w:val="99"/>
    <w:rsid w:val="003A08FC"/>
    <w:rPr>
      <w:sz w:val="20"/>
      <w:szCs w:val="20"/>
    </w:rPr>
  </w:style>
  <w:style w:type="character" w:styleId="Odwoanieprzypisudolnego">
    <w:name w:val="footnote reference"/>
    <w:aliases w:val="16 Point,Superscript 6 Point,Footnote Reference Number,Footnote Reference Superscript,BVI fnr,Footnote symbol,SUPERS,(Footnote Reference),Footnote,Voetnootverwijzing,Times 10 Point,Exposant 3 Point,note TESI,FR,OZNAKA OPOMBE"/>
    <w:basedOn w:val="Domylnaczcionkaakapitu"/>
    <w:link w:val="FootnotesymbolCarZchn"/>
    <w:uiPriority w:val="99"/>
    <w:unhideWhenUsed/>
    <w:qFormat/>
    <w:rsid w:val="003A08FC"/>
    <w:rPr>
      <w:vertAlign w:val="superscript"/>
    </w:rPr>
  </w:style>
  <w:style w:type="character" w:styleId="Hipercze">
    <w:name w:val="Hyperlink"/>
    <w:basedOn w:val="Domylnaczcionkaakapitu"/>
    <w:uiPriority w:val="99"/>
    <w:unhideWhenUsed/>
    <w:rsid w:val="008A7028"/>
    <w:rPr>
      <w:color w:val="0563C1" w:themeColor="hyperlink"/>
      <w:u w:val="single"/>
    </w:rPr>
  </w:style>
  <w:style w:type="character" w:customStyle="1" w:styleId="addmd">
    <w:name w:val="addmd"/>
    <w:basedOn w:val="Domylnaczcionkaakapitu"/>
    <w:rsid w:val="008A7028"/>
  </w:style>
  <w:style w:type="character" w:styleId="HTML-cytat">
    <w:name w:val="HTML Cite"/>
    <w:basedOn w:val="Domylnaczcionkaakapitu"/>
    <w:uiPriority w:val="99"/>
    <w:semiHidden/>
    <w:unhideWhenUsed/>
    <w:rsid w:val="008A7028"/>
    <w:rPr>
      <w:i/>
      <w:iCs/>
    </w:rPr>
  </w:style>
  <w:style w:type="paragraph" w:customStyle="1" w:styleId="Default">
    <w:name w:val="Default"/>
    <w:rsid w:val="00423C50"/>
    <w:pPr>
      <w:autoSpaceDE w:val="0"/>
      <w:autoSpaceDN w:val="0"/>
      <w:adjustRightInd w:val="0"/>
      <w:spacing w:after="0" w:line="240" w:lineRule="auto"/>
    </w:pPr>
    <w:rPr>
      <w:rFonts w:ascii="Arial" w:hAnsi="Arial" w:cs="Arial"/>
      <w:color w:val="000000"/>
      <w:sz w:val="24"/>
      <w:szCs w:val="24"/>
    </w:rPr>
  </w:style>
  <w:style w:type="paragraph" w:styleId="Tekstprzypisukocowego">
    <w:name w:val="endnote text"/>
    <w:basedOn w:val="Normalny"/>
    <w:link w:val="TekstprzypisukocowegoZnak"/>
    <w:uiPriority w:val="99"/>
    <w:semiHidden/>
    <w:unhideWhenUsed/>
    <w:rsid w:val="00AE7A2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7A22"/>
    <w:rPr>
      <w:sz w:val="20"/>
      <w:szCs w:val="20"/>
    </w:rPr>
  </w:style>
  <w:style w:type="character" w:styleId="Odwoanieprzypisukocowego">
    <w:name w:val="endnote reference"/>
    <w:basedOn w:val="Domylnaczcionkaakapitu"/>
    <w:uiPriority w:val="99"/>
    <w:semiHidden/>
    <w:unhideWhenUsed/>
    <w:rsid w:val="00AE7A22"/>
    <w:rPr>
      <w:vertAlign w:val="superscript"/>
    </w:rPr>
  </w:style>
  <w:style w:type="paragraph" w:customStyle="1" w:styleId="StylStyl1Pierwszywiersz1cm">
    <w:name w:val="Styl Styl1 + Pierwszy wiersz:  1 cm"/>
    <w:basedOn w:val="Normalny"/>
    <w:link w:val="StylStyl1Pierwszywiersz1cmZnak"/>
    <w:autoRedefine/>
    <w:qFormat/>
    <w:rsid w:val="00F742C5"/>
    <w:pPr>
      <w:tabs>
        <w:tab w:val="left" w:pos="567"/>
        <w:tab w:val="left" w:pos="6541"/>
      </w:tabs>
      <w:spacing w:after="120" w:line="360" w:lineRule="auto"/>
      <w:ind w:left="360"/>
      <w:jc w:val="both"/>
    </w:pPr>
    <w:rPr>
      <w:rFonts w:ascii="Times New Roman" w:eastAsia="Times New Roman" w:hAnsi="Times New Roman" w:cs="Times New Roman"/>
      <w:sz w:val="24"/>
      <w:szCs w:val="20"/>
      <w:lang w:eastAsia="pl-PL"/>
    </w:rPr>
  </w:style>
  <w:style w:type="character" w:customStyle="1" w:styleId="StylStyl1Pierwszywiersz1cmZnak">
    <w:name w:val="Styl Styl1 + Pierwszy wiersz:  1 cm Znak"/>
    <w:link w:val="StylStyl1Pierwszywiersz1cm"/>
    <w:rsid w:val="00F742C5"/>
    <w:rPr>
      <w:rFonts w:ascii="Times New Roman" w:eastAsia="Times New Roman" w:hAnsi="Times New Roman" w:cs="Times New Roman"/>
      <w:sz w:val="24"/>
      <w:szCs w:val="20"/>
      <w:lang w:eastAsia="pl-PL"/>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ny"/>
    <w:link w:val="Odwoanieprzypisudolnego"/>
    <w:uiPriority w:val="99"/>
    <w:rsid w:val="00F742C5"/>
    <w:pPr>
      <w:spacing w:line="240" w:lineRule="exact"/>
      <w:jc w:val="both"/>
    </w:pPr>
    <w:rPr>
      <w:vertAlign w:val="superscript"/>
    </w:rPr>
  </w:style>
  <w:style w:type="character" w:customStyle="1" w:styleId="jlqj4b">
    <w:name w:val="jlqj4b"/>
    <w:basedOn w:val="Domylnaczcionkaakapitu"/>
    <w:rsid w:val="00F742C5"/>
  </w:style>
  <w:style w:type="character" w:customStyle="1" w:styleId="A5">
    <w:name w:val="A5"/>
    <w:uiPriority w:val="99"/>
    <w:rsid w:val="00214BF7"/>
    <w:rPr>
      <w:rFonts w:cs="Revivl555EU"/>
      <w:color w:val="000000"/>
      <w:sz w:val="13"/>
      <w:szCs w:val="13"/>
    </w:rPr>
  </w:style>
  <w:style w:type="character" w:styleId="Pogrubienie">
    <w:name w:val="Strong"/>
    <w:basedOn w:val="Domylnaczcionkaakapitu"/>
    <w:uiPriority w:val="22"/>
    <w:qFormat/>
    <w:rsid w:val="00EF301F"/>
    <w:rPr>
      <w:b/>
      <w:bCs/>
    </w:rPr>
  </w:style>
  <w:style w:type="paragraph" w:styleId="NormalnyWeb">
    <w:name w:val="Normal (Web)"/>
    <w:basedOn w:val="Normalny"/>
    <w:uiPriority w:val="99"/>
    <w:unhideWhenUsed/>
    <w:rsid w:val="00443DB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oc-ti">
    <w:name w:val="doc-ti"/>
    <w:basedOn w:val="Normalny"/>
    <w:rsid w:val="00BE74D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reference-text">
    <w:name w:val="reference-text"/>
    <w:basedOn w:val="Domylnaczcionkaakapitu"/>
    <w:rsid w:val="00BE74D0"/>
  </w:style>
  <w:style w:type="paragraph" w:customStyle="1" w:styleId="Standard">
    <w:name w:val="Standard"/>
    <w:uiPriority w:val="99"/>
    <w:rsid w:val="00581F2F"/>
    <w:pPr>
      <w:widowControl w:val="0"/>
      <w:spacing w:after="0" w:line="240" w:lineRule="auto"/>
    </w:pPr>
    <w:rPr>
      <w:rFonts w:ascii="Times New Roman" w:eastAsia="Times New Roman" w:hAnsi="Times New Roman" w:cs="Times New Roman"/>
      <w:sz w:val="24"/>
      <w:szCs w:val="20"/>
      <w:lang w:eastAsia="pl-PL"/>
    </w:rPr>
  </w:style>
  <w:style w:type="character" w:customStyle="1" w:styleId="productdetailsvalues1">
    <w:name w:val="product_details_values1"/>
    <w:basedOn w:val="Domylnaczcionkaakapitu"/>
    <w:uiPriority w:val="99"/>
    <w:rsid w:val="00581F2F"/>
    <w:rPr>
      <w:rFonts w:cs="Times New Roman"/>
      <w:sz w:val="18"/>
      <w:szCs w:val="18"/>
    </w:rPr>
  </w:style>
  <w:style w:type="character" w:styleId="Uwydatnienie">
    <w:name w:val="Emphasis"/>
    <w:basedOn w:val="Domylnaczcionkaakapitu"/>
    <w:uiPriority w:val="99"/>
    <w:qFormat/>
    <w:rsid w:val="00C26676"/>
    <w:rPr>
      <w:rFonts w:cs="Times New Roman"/>
      <w:b/>
      <w:bCs/>
    </w:rPr>
  </w:style>
  <w:style w:type="character" w:customStyle="1" w:styleId="italic">
    <w:name w:val="italic"/>
    <w:basedOn w:val="Domylnaczcionkaakapitu"/>
    <w:uiPriority w:val="99"/>
    <w:rsid w:val="00C26676"/>
    <w:rPr>
      <w:rFonts w:cs="Times New Roman"/>
    </w:rPr>
  </w:style>
  <w:style w:type="character" w:customStyle="1" w:styleId="bold">
    <w:name w:val="bold"/>
    <w:basedOn w:val="Domylnaczcionkaakapitu"/>
    <w:uiPriority w:val="99"/>
    <w:rsid w:val="00C2667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099063">
      <w:bodyDiv w:val="1"/>
      <w:marLeft w:val="0"/>
      <w:marRight w:val="0"/>
      <w:marTop w:val="0"/>
      <w:marBottom w:val="0"/>
      <w:divBdr>
        <w:top w:val="none" w:sz="0" w:space="0" w:color="auto"/>
        <w:left w:val="none" w:sz="0" w:space="0" w:color="auto"/>
        <w:bottom w:val="none" w:sz="0" w:space="0" w:color="auto"/>
        <w:right w:val="none" w:sz="0" w:space="0" w:color="auto"/>
      </w:divBdr>
    </w:div>
    <w:div w:id="764427345">
      <w:bodyDiv w:val="1"/>
      <w:marLeft w:val="0"/>
      <w:marRight w:val="0"/>
      <w:marTop w:val="0"/>
      <w:marBottom w:val="0"/>
      <w:divBdr>
        <w:top w:val="none" w:sz="0" w:space="0" w:color="auto"/>
        <w:left w:val="none" w:sz="0" w:space="0" w:color="auto"/>
        <w:bottom w:val="none" w:sz="0" w:space="0" w:color="auto"/>
        <w:right w:val="none" w:sz="0" w:space="0" w:color="auto"/>
      </w:divBdr>
      <w:divsChild>
        <w:div w:id="489836120">
          <w:marLeft w:val="446"/>
          <w:marRight w:val="0"/>
          <w:marTop w:val="120"/>
          <w:marBottom w:val="0"/>
          <w:divBdr>
            <w:top w:val="none" w:sz="0" w:space="0" w:color="auto"/>
            <w:left w:val="none" w:sz="0" w:space="0" w:color="auto"/>
            <w:bottom w:val="none" w:sz="0" w:space="0" w:color="auto"/>
            <w:right w:val="none" w:sz="0" w:space="0" w:color="auto"/>
          </w:divBdr>
        </w:div>
      </w:divsChild>
    </w:div>
    <w:div w:id="875654621">
      <w:bodyDiv w:val="1"/>
      <w:marLeft w:val="0"/>
      <w:marRight w:val="0"/>
      <w:marTop w:val="0"/>
      <w:marBottom w:val="0"/>
      <w:divBdr>
        <w:top w:val="none" w:sz="0" w:space="0" w:color="auto"/>
        <w:left w:val="none" w:sz="0" w:space="0" w:color="auto"/>
        <w:bottom w:val="none" w:sz="0" w:space="0" w:color="auto"/>
        <w:right w:val="none" w:sz="0" w:space="0" w:color="auto"/>
      </w:divBdr>
    </w:div>
    <w:div w:id="1261451861">
      <w:bodyDiv w:val="1"/>
      <w:marLeft w:val="0"/>
      <w:marRight w:val="0"/>
      <w:marTop w:val="0"/>
      <w:marBottom w:val="0"/>
      <w:divBdr>
        <w:top w:val="none" w:sz="0" w:space="0" w:color="auto"/>
        <w:left w:val="none" w:sz="0" w:space="0" w:color="auto"/>
        <w:bottom w:val="none" w:sz="0" w:space="0" w:color="auto"/>
        <w:right w:val="none" w:sz="0" w:space="0" w:color="auto"/>
      </w:divBdr>
      <w:divsChild>
        <w:div w:id="636302235">
          <w:marLeft w:val="446"/>
          <w:marRight w:val="0"/>
          <w:marTop w:val="120"/>
          <w:marBottom w:val="0"/>
          <w:divBdr>
            <w:top w:val="none" w:sz="0" w:space="0" w:color="auto"/>
            <w:left w:val="none" w:sz="0" w:space="0" w:color="auto"/>
            <w:bottom w:val="none" w:sz="0" w:space="0" w:color="auto"/>
            <w:right w:val="none" w:sz="0" w:space="0" w:color="auto"/>
          </w:divBdr>
        </w:div>
        <w:div w:id="1086654699">
          <w:marLeft w:val="446"/>
          <w:marRight w:val="0"/>
          <w:marTop w:val="120"/>
          <w:marBottom w:val="0"/>
          <w:divBdr>
            <w:top w:val="none" w:sz="0" w:space="0" w:color="auto"/>
            <w:left w:val="none" w:sz="0" w:space="0" w:color="auto"/>
            <w:bottom w:val="none" w:sz="0" w:space="0" w:color="auto"/>
            <w:right w:val="none" w:sz="0" w:space="0" w:color="auto"/>
          </w:divBdr>
        </w:div>
        <w:div w:id="1051418064">
          <w:marLeft w:val="446"/>
          <w:marRight w:val="0"/>
          <w:marTop w:val="120"/>
          <w:marBottom w:val="0"/>
          <w:divBdr>
            <w:top w:val="none" w:sz="0" w:space="0" w:color="auto"/>
            <w:left w:val="none" w:sz="0" w:space="0" w:color="auto"/>
            <w:bottom w:val="none" w:sz="0" w:space="0" w:color="auto"/>
            <w:right w:val="none" w:sz="0" w:space="0" w:color="auto"/>
          </w:divBdr>
        </w:div>
        <w:div w:id="2028679063">
          <w:marLeft w:val="446"/>
          <w:marRight w:val="0"/>
          <w:marTop w:val="120"/>
          <w:marBottom w:val="0"/>
          <w:divBdr>
            <w:top w:val="none" w:sz="0" w:space="0" w:color="auto"/>
            <w:left w:val="none" w:sz="0" w:space="0" w:color="auto"/>
            <w:bottom w:val="none" w:sz="0" w:space="0" w:color="auto"/>
            <w:right w:val="none" w:sz="0" w:space="0" w:color="auto"/>
          </w:divBdr>
        </w:div>
        <w:div w:id="789322591">
          <w:marLeft w:val="446"/>
          <w:marRight w:val="0"/>
          <w:marTop w:val="120"/>
          <w:marBottom w:val="0"/>
          <w:divBdr>
            <w:top w:val="none" w:sz="0" w:space="0" w:color="auto"/>
            <w:left w:val="none" w:sz="0" w:space="0" w:color="auto"/>
            <w:bottom w:val="none" w:sz="0" w:space="0" w:color="auto"/>
            <w:right w:val="none" w:sz="0" w:space="0" w:color="auto"/>
          </w:divBdr>
        </w:div>
        <w:div w:id="344867271">
          <w:marLeft w:val="446"/>
          <w:marRight w:val="0"/>
          <w:marTop w:val="120"/>
          <w:marBottom w:val="0"/>
          <w:divBdr>
            <w:top w:val="none" w:sz="0" w:space="0" w:color="auto"/>
            <w:left w:val="none" w:sz="0" w:space="0" w:color="auto"/>
            <w:bottom w:val="none" w:sz="0" w:space="0" w:color="auto"/>
            <w:right w:val="none" w:sz="0" w:space="0" w:color="auto"/>
          </w:divBdr>
        </w:div>
        <w:div w:id="1313872990">
          <w:marLeft w:val="446"/>
          <w:marRight w:val="0"/>
          <w:marTop w:val="120"/>
          <w:marBottom w:val="0"/>
          <w:divBdr>
            <w:top w:val="none" w:sz="0" w:space="0" w:color="auto"/>
            <w:left w:val="none" w:sz="0" w:space="0" w:color="auto"/>
            <w:bottom w:val="none" w:sz="0" w:space="0" w:color="auto"/>
            <w:right w:val="none" w:sz="0" w:space="0" w:color="auto"/>
          </w:divBdr>
        </w:div>
        <w:div w:id="497697227">
          <w:marLeft w:val="0"/>
          <w:marRight w:val="0"/>
          <w:marTop w:val="0"/>
          <w:marBottom w:val="120"/>
          <w:divBdr>
            <w:top w:val="none" w:sz="0" w:space="0" w:color="auto"/>
            <w:left w:val="none" w:sz="0" w:space="0" w:color="auto"/>
            <w:bottom w:val="none" w:sz="0" w:space="0" w:color="auto"/>
            <w:right w:val="none" w:sz="0" w:space="0" w:color="auto"/>
          </w:divBdr>
        </w:div>
        <w:div w:id="1089502738">
          <w:marLeft w:val="720"/>
          <w:marRight w:val="0"/>
          <w:marTop w:val="0"/>
          <w:marBottom w:val="120"/>
          <w:divBdr>
            <w:top w:val="none" w:sz="0" w:space="0" w:color="auto"/>
            <w:left w:val="none" w:sz="0" w:space="0" w:color="auto"/>
            <w:bottom w:val="none" w:sz="0" w:space="0" w:color="auto"/>
            <w:right w:val="none" w:sz="0" w:space="0" w:color="auto"/>
          </w:divBdr>
        </w:div>
        <w:div w:id="1825245388">
          <w:marLeft w:val="720"/>
          <w:marRight w:val="0"/>
          <w:marTop w:val="0"/>
          <w:marBottom w:val="120"/>
          <w:divBdr>
            <w:top w:val="none" w:sz="0" w:space="0" w:color="auto"/>
            <w:left w:val="none" w:sz="0" w:space="0" w:color="auto"/>
            <w:bottom w:val="none" w:sz="0" w:space="0" w:color="auto"/>
            <w:right w:val="none" w:sz="0" w:space="0" w:color="auto"/>
          </w:divBdr>
        </w:div>
        <w:div w:id="1648893962">
          <w:marLeft w:val="720"/>
          <w:marRight w:val="0"/>
          <w:marTop w:val="0"/>
          <w:marBottom w:val="120"/>
          <w:divBdr>
            <w:top w:val="none" w:sz="0" w:space="0" w:color="auto"/>
            <w:left w:val="none" w:sz="0" w:space="0" w:color="auto"/>
            <w:bottom w:val="none" w:sz="0" w:space="0" w:color="auto"/>
            <w:right w:val="none" w:sz="0" w:space="0" w:color="auto"/>
          </w:divBdr>
        </w:div>
        <w:div w:id="1597127807">
          <w:marLeft w:val="720"/>
          <w:marRight w:val="0"/>
          <w:marTop w:val="0"/>
          <w:marBottom w:val="120"/>
          <w:divBdr>
            <w:top w:val="none" w:sz="0" w:space="0" w:color="auto"/>
            <w:left w:val="none" w:sz="0" w:space="0" w:color="auto"/>
            <w:bottom w:val="none" w:sz="0" w:space="0" w:color="auto"/>
            <w:right w:val="none" w:sz="0" w:space="0" w:color="auto"/>
          </w:divBdr>
        </w:div>
        <w:div w:id="701712688">
          <w:marLeft w:val="720"/>
          <w:marRight w:val="0"/>
          <w:marTop w:val="0"/>
          <w:marBottom w:val="120"/>
          <w:divBdr>
            <w:top w:val="none" w:sz="0" w:space="0" w:color="auto"/>
            <w:left w:val="none" w:sz="0" w:space="0" w:color="auto"/>
            <w:bottom w:val="none" w:sz="0" w:space="0" w:color="auto"/>
            <w:right w:val="none" w:sz="0" w:space="0" w:color="auto"/>
          </w:divBdr>
        </w:div>
      </w:divsChild>
    </w:div>
    <w:div w:id="1357152157">
      <w:bodyDiv w:val="1"/>
      <w:marLeft w:val="0"/>
      <w:marRight w:val="0"/>
      <w:marTop w:val="0"/>
      <w:marBottom w:val="0"/>
      <w:divBdr>
        <w:top w:val="none" w:sz="0" w:space="0" w:color="auto"/>
        <w:left w:val="none" w:sz="0" w:space="0" w:color="auto"/>
        <w:bottom w:val="none" w:sz="0" w:space="0" w:color="auto"/>
        <w:right w:val="none" w:sz="0" w:space="0" w:color="auto"/>
      </w:divBdr>
    </w:div>
    <w:div w:id="1396078488">
      <w:bodyDiv w:val="1"/>
      <w:marLeft w:val="0"/>
      <w:marRight w:val="0"/>
      <w:marTop w:val="0"/>
      <w:marBottom w:val="0"/>
      <w:divBdr>
        <w:top w:val="none" w:sz="0" w:space="0" w:color="auto"/>
        <w:left w:val="none" w:sz="0" w:space="0" w:color="auto"/>
        <w:bottom w:val="none" w:sz="0" w:space="0" w:color="auto"/>
        <w:right w:val="none" w:sz="0" w:space="0" w:color="auto"/>
      </w:divBdr>
    </w:div>
    <w:div w:id="1796874605">
      <w:bodyDiv w:val="1"/>
      <w:marLeft w:val="0"/>
      <w:marRight w:val="0"/>
      <w:marTop w:val="0"/>
      <w:marBottom w:val="0"/>
      <w:divBdr>
        <w:top w:val="none" w:sz="0" w:space="0" w:color="auto"/>
        <w:left w:val="none" w:sz="0" w:space="0" w:color="auto"/>
        <w:bottom w:val="none" w:sz="0" w:space="0" w:color="auto"/>
        <w:right w:val="none" w:sz="0" w:space="0" w:color="auto"/>
      </w:divBdr>
    </w:div>
    <w:div w:id="213597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D5A9B-90EF-4C51-B3BB-251EEF882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1566</Words>
  <Characters>9400</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Marzantowicz</dc:creator>
  <cp:keywords/>
  <dc:description/>
  <cp:lastModifiedBy>Dariusz Danilewicz</cp:lastModifiedBy>
  <cp:revision>4</cp:revision>
  <dcterms:created xsi:type="dcterms:W3CDTF">2022-06-14T12:03:00Z</dcterms:created>
  <dcterms:modified xsi:type="dcterms:W3CDTF">2022-06-14T12:07:00Z</dcterms:modified>
</cp:coreProperties>
</file>